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6BAF63FC" w14:textId="3E07CBDB" w:rsidR="004D27A6" w:rsidRPr="00CE1F8E" w:rsidRDefault="004D27A6" w:rsidP="00117E28">
      <w:pPr>
        <w:pStyle w:val="ProductList-Body"/>
        <w:shd w:val="clear" w:color="auto" w:fill="0072C6"/>
        <w:tabs>
          <w:tab w:val="clear" w:pos="158"/>
          <w:tab w:val="left" w:pos="360"/>
        </w:tabs>
        <w:ind w:right="1800"/>
        <w:rPr>
          <w:sz w:val="72"/>
          <w:szCs w:val="72"/>
        </w:rPr>
      </w:pPr>
      <w:r w:rsidRPr="00CE1F8E">
        <w:rPr>
          <w:rFonts w:asciiTheme="majorHAnsi" w:hAnsiTheme="majorHAnsi"/>
          <w:color w:val="FFFFFF" w:themeColor="background1"/>
          <w:sz w:val="72"/>
          <w:szCs w:val="72"/>
        </w:rPr>
        <w:tab/>
        <w:t xml:space="preserve">1 de </w:t>
      </w:r>
      <w:r w:rsidR="009364D6">
        <w:rPr>
          <w:rFonts w:asciiTheme="majorHAnsi" w:hAnsiTheme="majorHAnsi"/>
          <w:color w:val="FFFFFF" w:themeColor="background1"/>
          <w:sz w:val="72"/>
          <w:szCs w:val="72"/>
        </w:rPr>
        <w:t>dez</w:t>
      </w:r>
      <w:r w:rsidR="00927CE3">
        <w:rPr>
          <w:rFonts w:asciiTheme="majorHAnsi" w:hAnsiTheme="majorHAnsi"/>
          <w:color w:val="FFFFFF" w:themeColor="background1"/>
          <w:sz w:val="72"/>
          <w:szCs w:val="72"/>
        </w:rPr>
        <w:t>embro</w:t>
      </w:r>
      <w:r w:rsidR="000D2506">
        <w:rPr>
          <w:rFonts w:asciiTheme="majorHAnsi" w:hAnsiTheme="majorHAnsi"/>
          <w:color w:val="FFFFFF" w:themeColor="background1"/>
          <w:sz w:val="72"/>
          <w:szCs w:val="72"/>
        </w:rPr>
        <w:t xml:space="preserve"> </w:t>
      </w:r>
      <w:r w:rsidR="005C09F5" w:rsidRPr="00CE1F8E">
        <w:rPr>
          <w:rFonts w:asciiTheme="majorHAnsi" w:hAnsiTheme="majorHAnsi"/>
          <w:color w:val="FFFFFF" w:themeColor="background1"/>
          <w:sz w:val="72"/>
          <w:szCs w:val="72"/>
        </w:rPr>
        <w:t>de 201</w:t>
      </w:r>
      <w:r w:rsidR="000644FD">
        <w:rPr>
          <w:rFonts w:asciiTheme="majorHAnsi" w:hAnsiTheme="majorHAnsi"/>
          <w:color w:val="FFFFFF" w:themeColor="background1"/>
          <w:sz w:val="72"/>
          <w:szCs w:val="72"/>
        </w:rPr>
        <w:t>7</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Índice</w:t>
      </w:r>
      <w:bookmarkEnd w:id="2"/>
    </w:p>
    <w:p w14:paraId="0109F724" w14:textId="42169717" w:rsidR="009364D6"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99104056" w:history="1">
        <w:r w:rsidR="009364D6" w:rsidRPr="00760DE7">
          <w:rPr>
            <w:rStyle w:val="Hyperlink"/>
            <w:noProof/>
          </w:rPr>
          <w:t>Introdução</w:t>
        </w:r>
        <w:r w:rsidR="009364D6">
          <w:rPr>
            <w:noProof/>
            <w:webHidden/>
          </w:rPr>
          <w:tab/>
        </w:r>
        <w:r w:rsidR="009364D6">
          <w:rPr>
            <w:noProof/>
            <w:webHidden/>
          </w:rPr>
          <w:fldChar w:fldCharType="begin"/>
        </w:r>
        <w:r w:rsidR="009364D6">
          <w:rPr>
            <w:noProof/>
            <w:webHidden/>
          </w:rPr>
          <w:instrText xml:space="preserve"> PAGEREF _Toc499104056 \h </w:instrText>
        </w:r>
        <w:r w:rsidR="009364D6">
          <w:rPr>
            <w:noProof/>
            <w:webHidden/>
          </w:rPr>
        </w:r>
        <w:r w:rsidR="009364D6">
          <w:rPr>
            <w:noProof/>
            <w:webHidden/>
          </w:rPr>
          <w:fldChar w:fldCharType="separate"/>
        </w:r>
        <w:r w:rsidR="009364D6">
          <w:rPr>
            <w:noProof/>
            <w:webHidden/>
          </w:rPr>
          <w:t>3</w:t>
        </w:r>
        <w:r w:rsidR="009364D6">
          <w:rPr>
            <w:noProof/>
            <w:webHidden/>
          </w:rPr>
          <w:fldChar w:fldCharType="end"/>
        </w:r>
      </w:hyperlink>
    </w:p>
    <w:p w14:paraId="765AC038" w14:textId="0664921B" w:rsidR="009364D6" w:rsidRDefault="00E81492">
      <w:pPr>
        <w:pStyle w:val="TOC3"/>
        <w:rPr>
          <w:rFonts w:eastAsiaTheme="minorEastAsia"/>
          <w:b w:val="0"/>
          <w:smallCaps w:val="0"/>
          <w:sz w:val="22"/>
          <w:lang w:val="en-US" w:eastAsia="en-US" w:bidi="ar-SA"/>
        </w:rPr>
      </w:pPr>
      <w:hyperlink w:anchor="_Toc499104057" w:history="1">
        <w:r w:rsidR="009364D6" w:rsidRPr="00760DE7">
          <w:rPr>
            <w:rStyle w:val="Hyperlink"/>
          </w:rPr>
          <w:t>Versões Anteriores</w:t>
        </w:r>
        <w:r w:rsidR="009364D6">
          <w:rPr>
            <w:webHidden/>
          </w:rPr>
          <w:tab/>
        </w:r>
        <w:r w:rsidR="009364D6">
          <w:rPr>
            <w:webHidden/>
          </w:rPr>
          <w:fldChar w:fldCharType="begin"/>
        </w:r>
        <w:r w:rsidR="009364D6">
          <w:rPr>
            <w:webHidden/>
          </w:rPr>
          <w:instrText xml:space="preserve"> PAGEREF _Toc499104057 \h </w:instrText>
        </w:r>
        <w:r w:rsidR="009364D6">
          <w:rPr>
            <w:webHidden/>
          </w:rPr>
        </w:r>
        <w:r w:rsidR="009364D6">
          <w:rPr>
            <w:webHidden/>
          </w:rPr>
          <w:fldChar w:fldCharType="separate"/>
        </w:r>
        <w:r w:rsidR="009364D6">
          <w:rPr>
            <w:webHidden/>
          </w:rPr>
          <w:t>3</w:t>
        </w:r>
        <w:r w:rsidR="009364D6">
          <w:rPr>
            <w:webHidden/>
          </w:rPr>
          <w:fldChar w:fldCharType="end"/>
        </w:r>
      </w:hyperlink>
    </w:p>
    <w:p w14:paraId="128D21A1" w14:textId="37C42EAB" w:rsidR="009364D6" w:rsidRDefault="00E81492">
      <w:pPr>
        <w:pStyle w:val="TOC3"/>
        <w:rPr>
          <w:rFonts w:eastAsiaTheme="minorEastAsia"/>
          <w:b w:val="0"/>
          <w:smallCaps w:val="0"/>
          <w:sz w:val="22"/>
          <w:lang w:val="en-US" w:eastAsia="en-US" w:bidi="ar-SA"/>
        </w:rPr>
      </w:pPr>
      <w:hyperlink w:anchor="_Toc499104058" w:history="1">
        <w:r w:rsidR="009364D6" w:rsidRPr="00760DE7">
          <w:rPr>
            <w:rStyle w:val="Hyperlink"/>
          </w:rPr>
          <w:t>Clarificações e Resumo de Alterações</w:t>
        </w:r>
        <w:r w:rsidR="009364D6">
          <w:rPr>
            <w:webHidden/>
          </w:rPr>
          <w:tab/>
        </w:r>
        <w:r w:rsidR="009364D6">
          <w:rPr>
            <w:webHidden/>
          </w:rPr>
          <w:fldChar w:fldCharType="begin"/>
        </w:r>
        <w:r w:rsidR="009364D6">
          <w:rPr>
            <w:webHidden/>
          </w:rPr>
          <w:instrText xml:space="preserve"> PAGEREF _Toc499104058 \h </w:instrText>
        </w:r>
        <w:r w:rsidR="009364D6">
          <w:rPr>
            <w:webHidden/>
          </w:rPr>
        </w:r>
        <w:r w:rsidR="009364D6">
          <w:rPr>
            <w:webHidden/>
          </w:rPr>
          <w:fldChar w:fldCharType="separate"/>
        </w:r>
        <w:r w:rsidR="009364D6">
          <w:rPr>
            <w:webHidden/>
          </w:rPr>
          <w:t>3</w:t>
        </w:r>
        <w:r w:rsidR="009364D6">
          <w:rPr>
            <w:webHidden/>
          </w:rPr>
          <w:fldChar w:fldCharType="end"/>
        </w:r>
      </w:hyperlink>
    </w:p>
    <w:p w14:paraId="4B4FD11D" w14:textId="48E17DA4" w:rsidR="009364D6" w:rsidRDefault="00E81492">
      <w:pPr>
        <w:pStyle w:val="TOC1"/>
        <w:tabs>
          <w:tab w:val="right" w:leader="dot" w:pos="5030"/>
        </w:tabs>
        <w:rPr>
          <w:rFonts w:eastAsiaTheme="minorEastAsia"/>
          <w:b w:val="0"/>
          <w:caps w:val="0"/>
          <w:noProof/>
          <w:sz w:val="22"/>
          <w:lang w:val="en-US" w:eastAsia="en-US" w:bidi="ar-SA"/>
        </w:rPr>
      </w:pPr>
      <w:hyperlink w:anchor="_Toc499104059" w:history="1">
        <w:r w:rsidR="009364D6" w:rsidRPr="00760DE7">
          <w:rPr>
            <w:rStyle w:val="Hyperlink"/>
            <w:noProof/>
          </w:rPr>
          <w:t>Termos de Licenciamento Gerais</w:t>
        </w:r>
        <w:r w:rsidR="009364D6">
          <w:rPr>
            <w:noProof/>
            <w:webHidden/>
          </w:rPr>
          <w:tab/>
        </w:r>
        <w:r w:rsidR="009364D6">
          <w:rPr>
            <w:noProof/>
            <w:webHidden/>
          </w:rPr>
          <w:fldChar w:fldCharType="begin"/>
        </w:r>
        <w:r w:rsidR="009364D6">
          <w:rPr>
            <w:noProof/>
            <w:webHidden/>
          </w:rPr>
          <w:instrText xml:space="preserve"> PAGEREF _Toc499104059 \h </w:instrText>
        </w:r>
        <w:r w:rsidR="009364D6">
          <w:rPr>
            <w:noProof/>
            <w:webHidden/>
          </w:rPr>
        </w:r>
        <w:r w:rsidR="009364D6">
          <w:rPr>
            <w:noProof/>
            <w:webHidden/>
          </w:rPr>
          <w:fldChar w:fldCharType="separate"/>
        </w:r>
        <w:r w:rsidR="009364D6">
          <w:rPr>
            <w:noProof/>
            <w:webHidden/>
          </w:rPr>
          <w:t>4</w:t>
        </w:r>
        <w:r w:rsidR="009364D6">
          <w:rPr>
            <w:noProof/>
            <w:webHidden/>
          </w:rPr>
          <w:fldChar w:fldCharType="end"/>
        </w:r>
      </w:hyperlink>
    </w:p>
    <w:p w14:paraId="50162525" w14:textId="71D35EA0" w:rsidR="009364D6" w:rsidRDefault="00E81492">
      <w:pPr>
        <w:pStyle w:val="TOC5"/>
        <w:tabs>
          <w:tab w:val="right" w:leader="dot" w:pos="5030"/>
        </w:tabs>
        <w:rPr>
          <w:rFonts w:eastAsiaTheme="minorEastAsia"/>
          <w:noProof/>
          <w:sz w:val="22"/>
          <w:lang w:val="en-US" w:eastAsia="en-US" w:bidi="ar-SA"/>
        </w:rPr>
      </w:pPr>
      <w:hyperlink w:anchor="_Toc499104060" w:history="1">
        <w:r w:rsidR="009364D6" w:rsidRPr="00760DE7">
          <w:rPr>
            <w:rStyle w:val="Hyperlink"/>
            <w:noProof/>
          </w:rPr>
          <w:t>Definições</w:t>
        </w:r>
        <w:r w:rsidR="009364D6">
          <w:rPr>
            <w:noProof/>
            <w:webHidden/>
          </w:rPr>
          <w:tab/>
        </w:r>
        <w:r w:rsidR="009364D6">
          <w:rPr>
            <w:noProof/>
            <w:webHidden/>
          </w:rPr>
          <w:fldChar w:fldCharType="begin"/>
        </w:r>
        <w:r w:rsidR="009364D6">
          <w:rPr>
            <w:noProof/>
            <w:webHidden/>
          </w:rPr>
          <w:instrText xml:space="preserve"> PAGEREF _Toc499104060 \h </w:instrText>
        </w:r>
        <w:r w:rsidR="009364D6">
          <w:rPr>
            <w:noProof/>
            <w:webHidden/>
          </w:rPr>
        </w:r>
        <w:r w:rsidR="009364D6">
          <w:rPr>
            <w:noProof/>
            <w:webHidden/>
          </w:rPr>
          <w:fldChar w:fldCharType="separate"/>
        </w:r>
        <w:r w:rsidR="009364D6">
          <w:rPr>
            <w:noProof/>
            <w:webHidden/>
          </w:rPr>
          <w:t>4</w:t>
        </w:r>
        <w:r w:rsidR="009364D6">
          <w:rPr>
            <w:noProof/>
            <w:webHidden/>
          </w:rPr>
          <w:fldChar w:fldCharType="end"/>
        </w:r>
      </w:hyperlink>
    </w:p>
    <w:p w14:paraId="7C9BCD96" w14:textId="6BBE1417" w:rsidR="009364D6" w:rsidRDefault="00E81492">
      <w:pPr>
        <w:pStyle w:val="TOC5"/>
        <w:tabs>
          <w:tab w:val="right" w:leader="dot" w:pos="5030"/>
        </w:tabs>
        <w:rPr>
          <w:rFonts w:eastAsiaTheme="minorEastAsia"/>
          <w:noProof/>
          <w:sz w:val="22"/>
          <w:lang w:val="en-US" w:eastAsia="en-US" w:bidi="ar-SA"/>
        </w:rPr>
      </w:pPr>
      <w:hyperlink w:anchor="_Toc499104061" w:history="1">
        <w:r w:rsidR="009364D6" w:rsidRPr="00760DE7">
          <w:rPr>
            <w:rStyle w:val="Hyperlink"/>
            <w:noProof/>
          </w:rPr>
          <w:t>Atualizações aos Termos dos Serviços Online</w:t>
        </w:r>
        <w:r w:rsidR="009364D6">
          <w:rPr>
            <w:noProof/>
            <w:webHidden/>
          </w:rPr>
          <w:tab/>
        </w:r>
        <w:r w:rsidR="009364D6">
          <w:rPr>
            <w:noProof/>
            <w:webHidden/>
          </w:rPr>
          <w:fldChar w:fldCharType="begin"/>
        </w:r>
        <w:r w:rsidR="009364D6">
          <w:rPr>
            <w:noProof/>
            <w:webHidden/>
          </w:rPr>
          <w:instrText xml:space="preserve"> PAGEREF _Toc499104061 \h </w:instrText>
        </w:r>
        <w:r w:rsidR="009364D6">
          <w:rPr>
            <w:noProof/>
            <w:webHidden/>
          </w:rPr>
        </w:r>
        <w:r w:rsidR="009364D6">
          <w:rPr>
            <w:noProof/>
            <w:webHidden/>
          </w:rPr>
          <w:fldChar w:fldCharType="separate"/>
        </w:r>
        <w:r w:rsidR="009364D6">
          <w:rPr>
            <w:noProof/>
            <w:webHidden/>
          </w:rPr>
          <w:t>4</w:t>
        </w:r>
        <w:r w:rsidR="009364D6">
          <w:rPr>
            <w:noProof/>
            <w:webHidden/>
          </w:rPr>
          <w:fldChar w:fldCharType="end"/>
        </w:r>
      </w:hyperlink>
    </w:p>
    <w:p w14:paraId="002AE8D6" w14:textId="068DE991" w:rsidR="009364D6" w:rsidRDefault="00E81492">
      <w:pPr>
        <w:pStyle w:val="TOC5"/>
        <w:tabs>
          <w:tab w:val="right" w:leader="dot" w:pos="5030"/>
        </w:tabs>
        <w:rPr>
          <w:rFonts w:eastAsiaTheme="minorEastAsia"/>
          <w:noProof/>
          <w:sz w:val="22"/>
          <w:lang w:val="en-US" w:eastAsia="en-US" w:bidi="ar-SA"/>
        </w:rPr>
      </w:pPr>
      <w:hyperlink w:anchor="_Toc499104062" w:history="1">
        <w:r w:rsidR="009364D6" w:rsidRPr="00760DE7">
          <w:rPr>
            <w:rStyle w:val="Hyperlink"/>
            <w:noProof/>
          </w:rPr>
          <w:t>Alterações aos Serviços Online e Disponibilidade</w:t>
        </w:r>
        <w:r w:rsidR="009364D6">
          <w:rPr>
            <w:noProof/>
            <w:webHidden/>
          </w:rPr>
          <w:tab/>
        </w:r>
        <w:r w:rsidR="009364D6">
          <w:rPr>
            <w:noProof/>
            <w:webHidden/>
          </w:rPr>
          <w:fldChar w:fldCharType="begin"/>
        </w:r>
        <w:r w:rsidR="009364D6">
          <w:rPr>
            <w:noProof/>
            <w:webHidden/>
          </w:rPr>
          <w:instrText xml:space="preserve"> PAGEREF _Toc499104062 \h </w:instrText>
        </w:r>
        <w:r w:rsidR="009364D6">
          <w:rPr>
            <w:noProof/>
            <w:webHidden/>
          </w:rPr>
        </w:r>
        <w:r w:rsidR="009364D6">
          <w:rPr>
            <w:noProof/>
            <w:webHidden/>
          </w:rPr>
          <w:fldChar w:fldCharType="separate"/>
        </w:r>
        <w:r w:rsidR="009364D6">
          <w:rPr>
            <w:noProof/>
            <w:webHidden/>
          </w:rPr>
          <w:t>4</w:t>
        </w:r>
        <w:r w:rsidR="009364D6">
          <w:rPr>
            <w:noProof/>
            <w:webHidden/>
          </w:rPr>
          <w:fldChar w:fldCharType="end"/>
        </w:r>
      </w:hyperlink>
    </w:p>
    <w:p w14:paraId="0932F83E" w14:textId="4770355A" w:rsidR="009364D6" w:rsidRDefault="00E81492">
      <w:pPr>
        <w:pStyle w:val="TOC5"/>
        <w:tabs>
          <w:tab w:val="right" w:leader="dot" w:pos="5030"/>
        </w:tabs>
        <w:rPr>
          <w:rFonts w:eastAsiaTheme="minorEastAsia"/>
          <w:noProof/>
          <w:sz w:val="22"/>
          <w:lang w:val="en-US" w:eastAsia="en-US" w:bidi="ar-SA"/>
        </w:rPr>
      </w:pPr>
      <w:hyperlink w:anchor="_Toc499104063" w:history="1">
        <w:r w:rsidR="009364D6" w:rsidRPr="00760DE7">
          <w:rPr>
            <w:rStyle w:val="Hyperlink"/>
            <w:noProof/>
          </w:rPr>
          <w:t>Retenção de Dados</w:t>
        </w:r>
        <w:r w:rsidR="009364D6">
          <w:rPr>
            <w:noProof/>
            <w:webHidden/>
          </w:rPr>
          <w:tab/>
        </w:r>
        <w:r w:rsidR="009364D6">
          <w:rPr>
            <w:noProof/>
            <w:webHidden/>
          </w:rPr>
          <w:fldChar w:fldCharType="begin"/>
        </w:r>
        <w:r w:rsidR="009364D6">
          <w:rPr>
            <w:noProof/>
            <w:webHidden/>
          </w:rPr>
          <w:instrText xml:space="preserve"> PAGEREF _Toc499104063 \h </w:instrText>
        </w:r>
        <w:r w:rsidR="009364D6">
          <w:rPr>
            <w:noProof/>
            <w:webHidden/>
          </w:rPr>
        </w:r>
        <w:r w:rsidR="009364D6">
          <w:rPr>
            <w:noProof/>
            <w:webHidden/>
          </w:rPr>
          <w:fldChar w:fldCharType="separate"/>
        </w:r>
        <w:r w:rsidR="009364D6">
          <w:rPr>
            <w:noProof/>
            <w:webHidden/>
          </w:rPr>
          <w:t>5</w:t>
        </w:r>
        <w:r w:rsidR="009364D6">
          <w:rPr>
            <w:noProof/>
            <w:webHidden/>
          </w:rPr>
          <w:fldChar w:fldCharType="end"/>
        </w:r>
      </w:hyperlink>
    </w:p>
    <w:p w14:paraId="036A133B" w14:textId="0C8AAB0D" w:rsidR="009364D6" w:rsidRDefault="00E81492">
      <w:pPr>
        <w:pStyle w:val="TOC5"/>
        <w:tabs>
          <w:tab w:val="right" w:leader="dot" w:pos="5030"/>
        </w:tabs>
        <w:rPr>
          <w:rFonts w:eastAsiaTheme="minorEastAsia"/>
          <w:noProof/>
          <w:sz w:val="22"/>
          <w:lang w:val="en-US" w:eastAsia="en-US" w:bidi="ar-SA"/>
        </w:rPr>
      </w:pPr>
      <w:hyperlink w:anchor="_Toc499104064" w:history="1">
        <w:r w:rsidR="009364D6" w:rsidRPr="00760DE7">
          <w:rPr>
            <w:rStyle w:val="Hyperlink"/>
            <w:noProof/>
          </w:rPr>
          <w:t>Utilização do Software com o Serviço Online</w:t>
        </w:r>
        <w:r w:rsidR="009364D6">
          <w:rPr>
            <w:noProof/>
            <w:webHidden/>
          </w:rPr>
          <w:tab/>
        </w:r>
        <w:r w:rsidR="009364D6">
          <w:rPr>
            <w:noProof/>
            <w:webHidden/>
          </w:rPr>
          <w:fldChar w:fldCharType="begin"/>
        </w:r>
        <w:r w:rsidR="009364D6">
          <w:rPr>
            <w:noProof/>
            <w:webHidden/>
          </w:rPr>
          <w:instrText xml:space="preserve"> PAGEREF _Toc499104064 \h </w:instrText>
        </w:r>
        <w:r w:rsidR="009364D6">
          <w:rPr>
            <w:noProof/>
            <w:webHidden/>
          </w:rPr>
        </w:r>
        <w:r w:rsidR="009364D6">
          <w:rPr>
            <w:noProof/>
            <w:webHidden/>
          </w:rPr>
          <w:fldChar w:fldCharType="separate"/>
        </w:r>
        <w:r w:rsidR="009364D6">
          <w:rPr>
            <w:noProof/>
            <w:webHidden/>
          </w:rPr>
          <w:t>5</w:t>
        </w:r>
        <w:r w:rsidR="009364D6">
          <w:rPr>
            <w:noProof/>
            <w:webHidden/>
          </w:rPr>
          <w:fldChar w:fldCharType="end"/>
        </w:r>
      </w:hyperlink>
    </w:p>
    <w:p w14:paraId="177082D6" w14:textId="43CAE7C3" w:rsidR="009364D6" w:rsidRDefault="00E81492">
      <w:pPr>
        <w:pStyle w:val="TOC5"/>
        <w:tabs>
          <w:tab w:val="right" w:leader="dot" w:pos="5030"/>
        </w:tabs>
        <w:rPr>
          <w:rFonts w:eastAsiaTheme="minorEastAsia"/>
          <w:noProof/>
          <w:sz w:val="22"/>
          <w:lang w:val="en-US" w:eastAsia="en-US" w:bidi="ar-SA"/>
        </w:rPr>
      </w:pPr>
      <w:hyperlink w:anchor="_Toc499104065" w:history="1">
        <w:r w:rsidR="009364D6" w:rsidRPr="00760DE7">
          <w:rPr>
            <w:rStyle w:val="Hyperlink"/>
            <w:noProof/>
          </w:rPr>
          <w:t>Produtos Que Não Sejam da Microsoft</w:t>
        </w:r>
        <w:r w:rsidR="009364D6">
          <w:rPr>
            <w:noProof/>
            <w:webHidden/>
          </w:rPr>
          <w:tab/>
        </w:r>
        <w:r w:rsidR="009364D6">
          <w:rPr>
            <w:noProof/>
            <w:webHidden/>
          </w:rPr>
          <w:fldChar w:fldCharType="begin"/>
        </w:r>
        <w:r w:rsidR="009364D6">
          <w:rPr>
            <w:noProof/>
            <w:webHidden/>
          </w:rPr>
          <w:instrText xml:space="preserve"> PAGEREF _Toc499104065 \h </w:instrText>
        </w:r>
        <w:r w:rsidR="009364D6">
          <w:rPr>
            <w:noProof/>
            <w:webHidden/>
          </w:rPr>
        </w:r>
        <w:r w:rsidR="009364D6">
          <w:rPr>
            <w:noProof/>
            <w:webHidden/>
          </w:rPr>
          <w:fldChar w:fldCharType="separate"/>
        </w:r>
        <w:r w:rsidR="009364D6">
          <w:rPr>
            <w:noProof/>
            <w:webHidden/>
          </w:rPr>
          <w:t>5</w:t>
        </w:r>
        <w:r w:rsidR="009364D6">
          <w:rPr>
            <w:noProof/>
            <w:webHidden/>
          </w:rPr>
          <w:fldChar w:fldCharType="end"/>
        </w:r>
      </w:hyperlink>
    </w:p>
    <w:p w14:paraId="5258101B" w14:textId="2D90F11F" w:rsidR="009364D6" w:rsidRDefault="00E81492">
      <w:pPr>
        <w:pStyle w:val="TOC5"/>
        <w:tabs>
          <w:tab w:val="right" w:leader="dot" w:pos="5030"/>
        </w:tabs>
        <w:rPr>
          <w:rFonts w:eastAsiaTheme="minorEastAsia"/>
          <w:noProof/>
          <w:sz w:val="22"/>
          <w:lang w:val="en-US" w:eastAsia="en-US" w:bidi="ar-SA"/>
        </w:rPr>
      </w:pPr>
      <w:hyperlink w:anchor="_Toc499104066" w:history="1">
        <w:r w:rsidR="009364D6" w:rsidRPr="00760DE7">
          <w:rPr>
            <w:rStyle w:val="Hyperlink"/>
            <w:noProof/>
          </w:rPr>
          <w:t>Política de Utilização Aceitável</w:t>
        </w:r>
        <w:r w:rsidR="009364D6">
          <w:rPr>
            <w:noProof/>
            <w:webHidden/>
          </w:rPr>
          <w:tab/>
        </w:r>
        <w:r w:rsidR="009364D6">
          <w:rPr>
            <w:noProof/>
            <w:webHidden/>
          </w:rPr>
          <w:fldChar w:fldCharType="begin"/>
        </w:r>
        <w:r w:rsidR="009364D6">
          <w:rPr>
            <w:noProof/>
            <w:webHidden/>
          </w:rPr>
          <w:instrText xml:space="preserve"> PAGEREF _Toc499104066 \h </w:instrText>
        </w:r>
        <w:r w:rsidR="009364D6">
          <w:rPr>
            <w:noProof/>
            <w:webHidden/>
          </w:rPr>
        </w:r>
        <w:r w:rsidR="009364D6">
          <w:rPr>
            <w:noProof/>
            <w:webHidden/>
          </w:rPr>
          <w:fldChar w:fldCharType="separate"/>
        </w:r>
        <w:r w:rsidR="009364D6">
          <w:rPr>
            <w:noProof/>
            <w:webHidden/>
          </w:rPr>
          <w:t>5</w:t>
        </w:r>
        <w:r w:rsidR="009364D6">
          <w:rPr>
            <w:noProof/>
            <w:webHidden/>
          </w:rPr>
          <w:fldChar w:fldCharType="end"/>
        </w:r>
      </w:hyperlink>
    </w:p>
    <w:p w14:paraId="176EAFE2" w14:textId="7C85F235" w:rsidR="009364D6" w:rsidRDefault="00E81492">
      <w:pPr>
        <w:pStyle w:val="TOC5"/>
        <w:tabs>
          <w:tab w:val="right" w:leader="dot" w:pos="5030"/>
        </w:tabs>
        <w:rPr>
          <w:rFonts w:eastAsiaTheme="minorEastAsia"/>
          <w:noProof/>
          <w:sz w:val="22"/>
          <w:lang w:val="en-US" w:eastAsia="en-US" w:bidi="ar-SA"/>
        </w:rPr>
      </w:pPr>
      <w:hyperlink w:anchor="_Toc499104067" w:history="1">
        <w:r w:rsidR="009364D6" w:rsidRPr="00760DE7">
          <w:rPr>
            <w:rStyle w:val="Hyperlink"/>
            <w:noProof/>
          </w:rPr>
          <w:t>Limitações Técnicas</w:t>
        </w:r>
        <w:r w:rsidR="009364D6">
          <w:rPr>
            <w:noProof/>
            <w:webHidden/>
          </w:rPr>
          <w:tab/>
        </w:r>
        <w:r w:rsidR="009364D6">
          <w:rPr>
            <w:noProof/>
            <w:webHidden/>
          </w:rPr>
          <w:fldChar w:fldCharType="begin"/>
        </w:r>
        <w:r w:rsidR="009364D6">
          <w:rPr>
            <w:noProof/>
            <w:webHidden/>
          </w:rPr>
          <w:instrText xml:space="preserve"> PAGEREF _Toc499104067 \h </w:instrText>
        </w:r>
        <w:r w:rsidR="009364D6">
          <w:rPr>
            <w:noProof/>
            <w:webHidden/>
          </w:rPr>
        </w:r>
        <w:r w:rsidR="009364D6">
          <w:rPr>
            <w:noProof/>
            <w:webHidden/>
          </w:rPr>
          <w:fldChar w:fldCharType="separate"/>
        </w:r>
        <w:r w:rsidR="009364D6">
          <w:rPr>
            <w:noProof/>
            <w:webHidden/>
          </w:rPr>
          <w:t>6</w:t>
        </w:r>
        <w:r w:rsidR="009364D6">
          <w:rPr>
            <w:noProof/>
            <w:webHidden/>
          </w:rPr>
          <w:fldChar w:fldCharType="end"/>
        </w:r>
      </w:hyperlink>
    </w:p>
    <w:p w14:paraId="0C5E1CF0" w14:textId="527C49DA" w:rsidR="009364D6" w:rsidRDefault="00E81492">
      <w:pPr>
        <w:pStyle w:val="TOC5"/>
        <w:tabs>
          <w:tab w:val="right" w:leader="dot" w:pos="5030"/>
        </w:tabs>
        <w:rPr>
          <w:rFonts w:eastAsiaTheme="minorEastAsia"/>
          <w:noProof/>
          <w:sz w:val="22"/>
          <w:lang w:val="en-US" w:eastAsia="en-US" w:bidi="ar-SA"/>
        </w:rPr>
      </w:pPr>
      <w:hyperlink w:anchor="_Toc499104068" w:history="1">
        <w:r w:rsidR="009364D6" w:rsidRPr="00760DE7">
          <w:rPr>
            <w:rStyle w:val="Hyperlink"/>
            <w:noProof/>
          </w:rPr>
          <w:t>Conformidade com as Leis</w:t>
        </w:r>
        <w:r w:rsidR="009364D6">
          <w:rPr>
            <w:noProof/>
            <w:webHidden/>
          </w:rPr>
          <w:tab/>
        </w:r>
        <w:r w:rsidR="009364D6">
          <w:rPr>
            <w:noProof/>
            <w:webHidden/>
          </w:rPr>
          <w:fldChar w:fldCharType="begin"/>
        </w:r>
        <w:r w:rsidR="009364D6">
          <w:rPr>
            <w:noProof/>
            <w:webHidden/>
          </w:rPr>
          <w:instrText xml:space="preserve"> PAGEREF _Toc499104068 \h </w:instrText>
        </w:r>
        <w:r w:rsidR="009364D6">
          <w:rPr>
            <w:noProof/>
            <w:webHidden/>
          </w:rPr>
        </w:r>
        <w:r w:rsidR="009364D6">
          <w:rPr>
            <w:noProof/>
            <w:webHidden/>
          </w:rPr>
          <w:fldChar w:fldCharType="separate"/>
        </w:r>
        <w:r w:rsidR="009364D6">
          <w:rPr>
            <w:noProof/>
            <w:webHidden/>
          </w:rPr>
          <w:t>6</w:t>
        </w:r>
        <w:r w:rsidR="009364D6">
          <w:rPr>
            <w:noProof/>
            <w:webHidden/>
          </w:rPr>
          <w:fldChar w:fldCharType="end"/>
        </w:r>
      </w:hyperlink>
    </w:p>
    <w:p w14:paraId="1188E0A2" w14:textId="45AE585F" w:rsidR="009364D6" w:rsidRDefault="00E81492">
      <w:pPr>
        <w:pStyle w:val="TOC5"/>
        <w:tabs>
          <w:tab w:val="right" w:leader="dot" w:pos="5030"/>
        </w:tabs>
        <w:rPr>
          <w:rFonts w:eastAsiaTheme="minorEastAsia"/>
          <w:noProof/>
          <w:sz w:val="22"/>
          <w:lang w:val="en-US" w:eastAsia="en-US" w:bidi="ar-SA"/>
        </w:rPr>
      </w:pPr>
      <w:hyperlink w:anchor="_Toc499104069" w:history="1">
        <w:r w:rsidR="009364D6" w:rsidRPr="00760DE7">
          <w:rPr>
            <w:rStyle w:val="Hyperlink"/>
            <w:noProof/>
          </w:rPr>
          <w:t>Serviços de Importação/Exportação</w:t>
        </w:r>
        <w:r w:rsidR="009364D6">
          <w:rPr>
            <w:noProof/>
            <w:webHidden/>
          </w:rPr>
          <w:tab/>
        </w:r>
        <w:r w:rsidR="009364D6">
          <w:rPr>
            <w:noProof/>
            <w:webHidden/>
          </w:rPr>
          <w:fldChar w:fldCharType="begin"/>
        </w:r>
        <w:r w:rsidR="009364D6">
          <w:rPr>
            <w:noProof/>
            <w:webHidden/>
          </w:rPr>
          <w:instrText xml:space="preserve"> PAGEREF _Toc499104069 \h </w:instrText>
        </w:r>
        <w:r w:rsidR="009364D6">
          <w:rPr>
            <w:noProof/>
            <w:webHidden/>
          </w:rPr>
        </w:r>
        <w:r w:rsidR="009364D6">
          <w:rPr>
            <w:noProof/>
            <w:webHidden/>
          </w:rPr>
          <w:fldChar w:fldCharType="separate"/>
        </w:r>
        <w:r w:rsidR="009364D6">
          <w:rPr>
            <w:noProof/>
            <w:webHidden/>
          </w:rPr>
          <w:t>6</w:t>
        </w:r>
        <w:r w:rsidR="009364D6">
          <w:rPr>
            <w:noProof/>
            <w:webHidden/>
          </w:rPr>
          <w:fldChar w:fldCharType="end"/>
        </w:r>
      </w:hyperlink>
    </w:p>
    <w:p w14:paraId="4B1E583B" w14:textId="4FE70851" w:rsidR="009364D6" w:rsidRDefault="00E81492">
      <w:pPr>
        <w:pStyle w:val="TOC5"/>
        <w:tabs>
          <w:tab w:val="right" w:leader="dot" w:pos="5030"/>
        </w:tabs>
        <w:rPr>
          <w:rFonts w:eastAsiaTheme="minorEastAsia"/>
          <w:noProof/>
          <w:sz w:val="22"/>
          <w:lang w:val="en-US" w:eastAsia="en-US" w:bidi="ar-SA"/>
        </w:rPr>
      </w:pPr>
      <w:hyperlink w:anchor="_Toc499104070" w:history="1">
        <w:r w:rsidR="009364D6" w:rsidRPr="00760DE7">
          <w:rPr>
            <w:rStyle w:val="Hyperlink"/>
            <w:noProof/>
          </w:rPr>
          <w:t>Notificações Eletrónicas</w:t>
        </w:r>
        <w:r w:rsidR="009364D6">
          <w:rPr>
            <w:noProof/>
            <w:webHidden/>
          </w:rPr>
          <w:tab/>
        </w:r>
        <w:r w:rsidR="009364D6">
          <w:rPr>
            <w:noProof/>
            <w:webHidden/>
          </w:rPr>
          <w:fldChar w:fldCharType="begin"/>
        </w:r>
        <w:r w:rsidR="009364D6">
          <w:rPr>
            <w:noProof/>
            <w:webHidden/>
          </w:rPr>
          <w:instrText xml:space="preserve"> PAGEREF _Toc499104070 \h </w:instrText>
        </w:r>
        <w:r w:rsidR="009364D6">
          <w:rPr>
            <w:noProof/>
            <w:webHidden/>
          </w:rPr>
        </w:r>
        <w:r w:rsidR="009364D6">
          <w:rPr>
            <w:noProof/>
            <w:webHidden/>
          </w:rPr>
          <w:fldChar w:fldCharType="separate"/>
        </w:r>
        <w:r w:rsidR="009364D6">
          <w:rPr>
            <w:noProof/>
            <w:webHidden/>
          </w:rPr>
          <w:t>6</w:t>
        </w:r>
        <w:r w:rsidR="009364D6">
          <w:rPr>
            <w:noProof/>
            <w:webHidden/>
          </w:rPr>
          <w:fldChar w:fldCharType="end"/>
        </w:r>
      </w:hyperlink>
    </w:p>
    <w:p w14:paraId="662B9DCE" w14:textId="2E1AEFFF" w:rsidR="009364D6" w:rsidRDefault="00E81492">
      <w:pPr>
        <w:pStyle w:val="TOC5"/>
        <w:tabs>
          <w:tab w:val="right" w:leader="dot" w:pos="5030"/>
        </w:tabs>
        <w:rPr>
          <w:rFonts w:eastAsiaTheme="minorEastAsia"/>
          <w:noProof/>
          <w:sz w:val="22"/>
          <w:lang w:val="en-US" w:eastAsia="en-US" w:bidi="ar-SA"/>
        </w:rPr>
      </w:pPr>
      <w:hyperlink w:anchor="_Toc499104071" w:history="1">
        <w:r w:rsidR="009364D6" w:rsidRPr="00760DE7">
          <w:rPr>
            <w:rStyle w:val="Hyperlink"/>
            <w:noProof/>
          </w:rPr>
          <w:t>Reatribuição da Licença</w:t>
        </w:r>
        <w:r w:rsidR="009364D6">
          <w:rPr>
            <w:noProof/>
            <w:webHidden/>
          </w:rPr>
          <w:tab/>
        </w:r>
        <w:r w:rsidR="009364D6">
          <w:rPr>
            <w:noProof/>
            <w:webHidden/>
          </w:rPr>
          <w:fldChar w:fldCharType="begin"/>
        </w:r>
        <w:r w:rsidR="009364D6">
          <w:rPr>
            <w:noProof/>
            <w:webHidden/>
          </w:rPr>
          <w:instrText xml:space="preserve"> PAGEREF _Toc499104071 \h </w:instrText>
        </w:r>
        <w:r w:rsidR="009364D6">
          <w:rPr>
            <w:noProof/>
            <w:webHidden/>
          </w:rPr>
        </w:r>
        <w:r w:rsidR="009364D6">
          <w:rPr>
            <w:noProof/>
            <w:webHidden/>
          </w:rPr>
          <w:fldChar w:fldCharType="separate"/>
        </w:r>
        <w:r w:rsidR="009364D6">
          <w:rPr>
            <w:noProof/>
            <w:webHidden/>
          </w:rPr>
          <w:t>6</w:t>
        </w:r>
        <w:r w:rsidR="009364D6">
          <w:rPr>
            <w:noProof/>
            <w:webHidden/>
          </w:rPr>
          <w:fldChar w:fldCharType="end"/>
        </w:r>
      </w:hyperlink>
    </w:p>
    <w:p w14:paraId="3251E7E4" w14:textId="586E7B48" w:rsidR="009364D6" w:rsidRDefault="00E81492">
      <w:pPr>
        <w:pStyle w:val="TOC5"/>
        <w:tabs>
          <w:tab w:val="right" w:leader="dot" w:pos="5030"/>
        </w:tabs>
        <w:rPr>
          <w:rFonts w:eastAsiaTheme="minorEastAsia"/>
          <w:noProof/>
          <w:sz w:val="22"/>
          <w:lang w:val="en-US" w:eastAsia="en-US" w:bidi="ar-SA"/>
        </w:rPr>
      </w:pPr>
      <w:hyperlink w:anchor="_Toc499104072" w:history="1">
        <w:r w:rsidR="009364D6" w:rsidRPr="00760DE7">
          <w:rPr>
            <w:rStyle w:val="Hyperlink"/>
            <w:noProof/>
          </w:rPr>
          <w:t>Componentes de Tipos de Letra</w:t>
        </w:r>
        <w:r w:rsidR="009364D6">
          <w:rPr>
            <w:noProof/>
            <w:webHidden/>
          </w:rPr>
          <w:tab/>
        </w:r>
        <w:r w:rsidR="009364D6">
          <w:rPr>
            <w:noProof/>
            <w:webHidden/>
          </w:rPr>
          <w:fldChar w:fldCharType="begin"/>
        </w:r>
        <w:r w:rsidR="009364D6">
          <w:rPr>
            <w:noProof/>
            <w:webHidden/>
          </w:rPr>
          <w:instrText xml:space="preserve"> PAGEREF _Toc499104072 \h </w:instrText>
        </w:r>
        <w:r w:rsidR="009364D6">
          <w:rPr>
            <w:noProof/>
            <w:webHidden/>
          </w:rPr>
        </w:r>
        <w:r w:rsidR="009364D6">
          <w:rPr>
            <w:noProof/>
            <w:webHidden/>
          </w:rPr>
          <w:fldChar w:fldCharType="separate"/>
        </w:r>
        <w:r w:rsidR="009364D6">
          <w:rPr>
            <w:noProof/>
            <w:webHidden/>
          </w:rPr>
          <w:t>6</w:t>
        </w:r>
        <w:r w:rsidR="009364D6">
          <w:rPr>
            <w:noProof/>
            <w:webHidden/>
          </w:rPr>
          <w:fldChar w:fldCharType="end"/>
        </w:r>
      </w:hyperlink>
    </w:p>
    <w:p w14:paraId="0B39D991" w14:textId="580FF069" w:rsidR="009364D6" w:rsidRDefault="00E81492">
      <w:pPr>
        <w:pStyle w:val="TOC5"/>
        <w:tabs>
          <w:tab w:val="right" w:leader="dot" w:pos="5030"/>
        </w:tabs>
        <w:rPr>
          <w:rFonts w:eastAsiaTheme="minorEastAsia"/>
          <w:noProof/>
          <w:sz w:val="22"/>
          <w:lang w:val="en-US" w:eastAsia="en-US" w:bidi="ar-SA"/>
        </w:rPr>
      </w:pPr>
      <w:hyperlink w:anchor="_Toc499104073" w:history="1">
        <w:r w:rsidR="009364D6" w:rsidRPr="00760DE7">
          <w:rPr>
            <w:rStyle w:val="Hyperlink"/>
            <w:noProof/>
          </w:rPr>
          <w:t>Testes de Referência Competitivos</w:t>
        </w:r>
        <w:r w:rsidR="009364D6">
          <w:rPr>
            <w:noProof/>
            <w:webHidden/>
          </w:rPr>
          <w:tab/>
        </w:r>
        <w:r w:rsidR="009364D6">
          <w:rPr>
            <w:noProof/>
            <w:webHidden/>
          </w:rPr>
          <w:fldChar w:fldCharType="begin"/>
        </w:r>
        <w:r w:rsidR="009364D6">
          <w:rPr>
            <w:noProof/>
            <w:webHidden/>
          </w:rPr>
          <w:instrText xml:space="preserve"> PAGEREF _Toc499104073 \h </w:instrText>
        </w:r>
        <w:r w:rsidR="009364D6">
          <w:rPr>
            <w:noProof/>
            <w:webHidden/>
          </w:rPr>
        </w:r>
        <w:r w:rsidR="009364D6">
          <w:rPr>
            <w:noProof/>
            <w:webHidden/>
          </w:rPr>
          <w:fldChar w:fldCharType="separate"/>
        </w:r>
        <w:r w:rsidR="009364D6">
          <w:rPr>
            <w:noProof/>
            <w:webHidden/>
          </w:rPr>
          <w:t>7</w:t>
        </w:r>
        <w:r w:rsidR="009364D6">
          <w:rPr>
            <w:noProof/>
            <w:webHidden/>
          </w:rPr>
          <w:fldChar w:fldCharType="end"/>
        </w:r>
      </w:hyperlink>
    </w:p>
    <w:p w14:paraId="455C4AF2" w14:textId="324334FB" w:rsidR="009364D6" w:rsidRDefault="00E81492">
      <w:pPr>
        <w:pStyle w:val="TOC5"/>
        <w:tabs>
          <w:tab w:val="right" w:leader="dot" w:pos="5030"/>
        </w:tabs>
        <w:rPr>
          <w:rFonts w:eastAsiaTheme="minorEastAsia"/>
          <w:noProof/>
          <w:sz w:val="22"/>
          <w:lang w:val="en-US" w:eastAsia="en-US" w:bidi="ar-SA"/>
        </w:rPr>
      </w:pPr>
      <w:hyperlink w:anchor="_Toc499104074" w:history="1">
        <w:r w:rsidR="009364D6" w:rsidRPr="00760DE7">
          <w:rPr>
            <w:rStyle w:val="Hyperlink"/>
            <w:noProof/>
          </w:rPr>
          <w:t>Multiplexação</w:t>
        </w:r>
        <w:r w:rsidR="009364D6">
          <w:rPr>
            <w:noProof/>
            <w:webHidden/>
          </w:rPr>
          <w:tab/>
        </w:r>
        <w:r w:rsidR="009364D6">
          <w:rPr>
            <w:noProof/>
            <w:webHidden/>
          </w:rPr>
          <w:fldChar w:fldCharType="begin"/>
        </w:r>
        <w:r w:rsidR="009364D6">
          <w:rPr>
            <w:noProof/>
            <w:webHidden/>
          </w:rPr>
          <w:instrText xml:space="preserve"> PAGEREF _Toc499104074 \h </w:instrText>
        </w:r>
        <w:r w:rsidR="009364D6">
          <w:rPr>
            <w:noProof/>
            <w:webHidden/>
          </w:rPr>
        </w:r>
        <w:r w:rsidR="009364D6">
          <w:rPr>
            <w:noProof/>
            <w:webHidden/>
          </w:rPr>
          <w:fldChar w:fldCharType="separate"/>
        </w:r>
        <w:r w:rsidR="009364D6">
          <w:rPr>
            <w:noProof/>
            <w:webHidden/>
          </w:rPr>
          <w:t>7</w:t>
        </w:r>
        <w:r w:rsidR="009364D6">
          <w:rPr>
            <w:noProof/>
            <w:webHidden/>
          </w:rPr>
          <w:fldChar w:fldCharType="end"/>
        </w:r>
      </w:hyperlink>
    </w:p>
    <w:p w14:paraId="00B3F365" w14:textId="6403C34D" w:rsidR="009364D6" w:rsidRDefault="00E81492">
      <w:pPr>
        <w:pStyle w:val="TOC1"/>
        <w:tabs>
          <w:tab w:val="right" w:leader="dot" w:pos="5030"/>
        </w:tabs>
        <w:rPr>
          <w:rFonts w:eastAsiaTheme="minorEastAsia"/>
          <w:b w:val="0"/>
          <w:caps w:val="0"/>
          <w:noProof/>
          <w:sz w:val="22"/>
          <w:lang w:val="en-US" w:eastAsia="en-US" w:bidi="ar-SA"/>
        </w:rPr>
      </w:pPr>
      <w:hyperlink w:anchor="_Toc499104075" w:history="1">
        <w:r w:rsidR="009364D6" w:rsidRPr="00760DE7">
          <w:rPr>
            <w:rStyle w:val="Hyperlink"/>
            <w:noProof/>
          </w:rPr>
          <w:t>Termos de Privacidade e Segurança</w:t>
        </w:r>
        <w:r w:rsidR="009364D6">
          <w:rPr>
            <w:noProof/>
            <w:webHidden/>
          </w:rPr>
          <w:tab/>
        </w:r>
        <w:r w:rsidR="009364D6">
          <w:rPr>
            <w:noProof/>
            <w:webHidden/>
          </w:rPr>
          <w:fldChar w:fldCharType="begin"/>
        </w:r>
        <w:r w:rsidR="009364D6">
          <w:rPr>
            <w:noProof/>
            <w:webHidden/>
          </w:rPr>
          <w:instrText xml:space="preserve"> PAGEREF _Toc499104075 \h </w:instrText>
        </w:r>
        <w:r w:rsidR="009364D6">
          <w:rPr>
            <w:noProof/>
            <w:webHidden/>
          </w:rPr>
        </w:r>
        <w:r w:rsidR="009364D6">
          <w:rPr>
            <w:noProof/>
            <w:webHidden/>
          </w:rPr>
          <w:fldChar w:fldCharType="separate"/>
        </w:r>
        <w:r w:rsidR="009364D6">
          <w:rPr>
            <w:noProof/>
            <w:webHidden/>
          </w:rPr>
          <w:t>8</w:t>
        </w:r>
        <w:r w:rsidR="009364D6">
          <w:rPr>
            <w:noProof/>
            <w:webHidden/>
          </w:rPr>
          <w:fldChar w:fldCharType="end"/>
        </w:r>
      </w:hyperlink>
    </w:p>
    <w:p w14:paraId="128D1621" w14:textId="14703C3E" w:rsidR="009364D6" w:rsidRDefault="00E81492">
      <w:pPr>
        <w:pStyle w:val="TOC3"/>
        <w:rPr>
          <w:rFonts w:eastAsiaTheme="minorEastAsia"/>
          <w:b w:val="0"/>
          <w:smallCaps w:val="0"/>
          <w:sz w:val="22"/>
          <w:lang w:val="en-US" w:eastAsia="en-US" w:bidi="ar-SA"/>
        </w:rPr>
      </w:pPr>
      <w:hyperlink w:anchor="_Toc499104076" w:history="1">
        <w:r w:rsidR="009364D6" w:rsidRPr="00760DE7">
          <w:rPr>
            <w:rStyle w:val="Hyperlink"/>
          </w:rPr>
          <w:t>Termos Gerais de Privacidade e Segurança</w:t>
        </w:r>
        <w:r w:rsidR="009364D6">
          <w:rPr>
            <w:webHidden/>
          </w:rPr>
          <w:tab/>
        </w:r>
        <w:r w:rsidR="009364D6">
          <w:rPr>
            <w:webHidden/>
          </w:rPr>
          <w:fldChar w:fldCharType="begin"/>
        </w:r>
        <w:r w:rsidR="009364D6">
          <w:rPr>
            <w:webHidden/>
          </w:rPr>
          <w:instrText xml:space="preserve"> PAGEREF _Toc499104076 \h </w:instrText>
        </w:r>
        <w:r w:rsidR="009364D6">
          <w:rPr>
            <w:webHidden/>
          </w:rPr>
        </w:r>
        <w:r w:rsidR="009364D6">
          <w:rPr>
            <w:webHidden/>
          </w:rPr>
          <w:fldChar w:fldCharType="separate"/>
        </w:r>
        <w:r w:rsidR="009364D6">
          <w:rPr>
            <w:webHidden/>
          </w:rPr>
          <w:t>8</w:t>
        </w:r>
        <w:r w:rsidR="009364D6">
          <w:rPr>
            <w:webHidden/>
          </w:rPr>
          <w:fldChar w:fldCharType="end"/>
        </w:r>
      </w:hyperlink>
    </w:p>
    <w:p w14:paraId="49969873" w14:textId="32FB61D3" w:rsidR="009364D6" w:rsidRDefault="00E81492">
      <w:pPr>
        <w:pStyle w:val="TOC5"/>
        <w:tabs>
          <w:tab w:val="right" w:leader="dot" w:pos="5030"/>
        </w:tabs>
        <w:rPr>
          <w:rFonts w:eastAsiaTheme="minorEastAsia"/>
          <w:noProof/>
          <w:sz w:val="22"/>
          <w:lang w:val="en-US" w:eastAsia="en-US" w:bidi="ar-SA"/>
        </w:rPr>
      </w:pPr>
      <w:hyperlink w:anchor="_Toc499104077" w:history="1">
        <w:r w:rsidR="009364D6" w:rsidRPr="00760DE7">
          <w:rPr>
            <w:rStyle w:val="Hyperlink"/>
            <w:noProof/>
          </w:rPr>
          <w:t>Âmbito</w:t>
        </w:r>
        <w:r w:rsidR="009364D6">
          <w:rPr>
            <w:noProof/>
            <w:webHidden/>
          </w:rPr>
          <w:tab/>
        </w:r>
        <w:r w:rsidR="009364D6">
          <w:rPr>
            <w:noProof/>
            <w:webHidden/>
          </w:rPr>
          <w:fldChar w:fldCharType="begin"/>
        </w:r>
        <w:r w:rsidR="009364D6">
          <w:rPr>
            <w:noProof/>
            <w:webHidden/>
          </w:rPr>
          <w:instrText xml:space="preserve"> PAGEREF _Toc499104077 \h </w:instrText>
        </w:r>
        <w:r w:rsidR="009364D6">
          <w:rPr>
            <w:noProof/>
            <w:webHidden/>
          </w:rPr>
        </w:r>
        <w:r w:rsidR="009364D6">
          <w:rPr>
            <w:noProof/>
            <w:webHidden/>
          </w:rPr>
          <w:fldChar w:fldCharType="separate"/>
        </w:r>
        <w:r w:rsidR="009364D6">
          <w:rPr>
            <w:noProof/>
            <w:webHidden/>
          </w:rPr>
          <w:t>8</w:t>
        </w:r>
        <w:r w:rsidR="009364D6">
          <w:rPr>
            <w:noProof/>
            <w:webHidden/>
          </w:rPr>
          <w:fldChar w:fldCharType="end"/>
        </w:r>
      </w:hyperlink>
    </w:p>
    <w:p w14:paraId="31635C6A" w14:textId="4A87A208" w:rsidR="009364D6" w:rsidRDefault="00E81492">
      <w:pPr>
        <w:pStyle w:val="TOC5"/>
        <w:tabs>
          <w:tab w:val="right" w:leader="dot" w:pos="5030"/>
        </w:tabs>
        <w:rPr>
          <w:rFonts w:eastAsiaTheme="minorEastAsia"/>
          <w:noProof/>
          <w:sz w:val="22"/>
          <w:lang w:val="en-US" w:eastAsia="en-US" w:bidi="ar-SA"/>
        </w:rPr>
      </w:pPr>
      <w:hyperlink w:anchor="_Toc499104078" w:history="1">
        <w:r w:rsidR="009364D6" w:rsidRPr="00760DE7">
          <w:rPr>
            <w:rStyle w:val="Hyperlink"/>
            <w:noProof/>
          </w:rPr>
          <w:t>Utilização de Dados do Cliente</w:t>
        </w:r>
        <w:r w:rsidR="009364D6">
          <w:rPr>
            <w:noProof/>
            <w:webHidden/>
          </w:rPr>
          <w:tab/>
        </w:r>
        <w:r w:rsidR="009364D6">
          <w:rPr>
            <w:noProof/>
            <w:webHidden/>
          </w:rPr>
          <w:fldChar w:fldCharType="begin"/>
        </w:r>
        <w:r w:rsidR="009364D6">
          <w:rPr>
            <w:noProof/>
            <w:webHidden/>
          </w:rPr>
          <w:instrText xml:space="preserve"> PAGEREF _Toc499104078 \h </w:instrText>
        </w:r>
        <w:r w:rsidR="009364D6">
          <w:rPr>
            <w:noProof/>
            <w:webHidden/>
          </w:rPr>
        </w:r>
        <w:r w:rsidR="009364D6">
          <w:rPr>
            <w:noProof/>
            <w:webHidden/>
          </w:rPr>
          <w:fldChar w:fldCharType="separate"/>
        </w:r>
        <w:r w:rsidR="009364D6">
          <w:rPr>
            <w:noProof/>
            <w:webHidden/>
          </w:rPr>
          <w:t>8</w:t>
        </w:r>
        <w:r w:rsidR="009364D6">
          <w:rPr>
            <w:noProof/>
            <w:webHidden/>
          </w:rPr>
          <w:fldChar w:fldCharType="end"/>
        </w:r>
      </w:hyperlink>
    </w:p>
    <w:p w14:paraId="4BDD2E91" w14:textId="64380085" w:rsidR="009364D6" w:rsidRDefault="00E81492">
      <w:pPr>
        <w:pStyle w:val="TOC5"/>
        <w:tabs>
          <w:tab w:val="right" w:leader="dot" w:pos="5030"/>
        </w:tabs>
        <w:rPr>
          <w:rFonts w:eastAsiaTheme="minorEastAsia"/>
          <w:noProof/>
          <w:sz w:val="22"/>
          <w:lang w:val="en-US" w:eastAsia="en-US" w:bidi="ar-SA"/>
        </w:rPr>
      </w:pPr>
      <w:hyperlink w:anchor="_Toc499104079" w:history="1">
        <w:r w:rsidR="009364D6" w:rsidRPr="00760DE7">
          <w:rPr>
            <w:rStyle w:val="Hyperlink"/>
            <w:noProof/>
          </w:rPr>
          <w:t>Tratamento de Dados Pessoais</w:t>
        </w:r>
        <w:r w:rsidR="009364D6">
          <w:rPr>
            <w:noProof/>
            <w:webHidden/>
          </w:rPr>
          <w:tab/>
        </w:r>
        <w:r w:rsidR="009364D6">
          <w:rPr>
            <w:noProof/>
            <w:webHidden/>
          </w:rPr>
          <w:fldChar w:fldCharType="begin"/>
        </w:r>
        <w:r w:rsidR="009364D6">
          <w:rPr>
            <w:noProof/>
            <w:webHidden/>
          </w:rPr>
          <w:instrText xml:space="preserve"> PAGEREF _Toc499104079 \h </w:instrText>
        </w:r>
        <w:r w:rsidR="009364D6">
          <w:rPr>
            <w:noProof/>
            <w:webHidden/>
          </w:rPr>
        </w:r>
        <w:r w:rsidR="009364D6">
          <w:rPr>
            <w:noProof/>
            <w:webHidden/>
          </w:rPr>
          <w:fldChar w:fldCharType="separate"/>
        </w:r>
        <w:r w:rsidR="009364D6">
          <w:rPr>
            <w:noProof/>
            <w:webHidden/>
          </w:rPr>
          <w:t>8</w:t>
        </w:r>
        <w:r w:rsidR="009364D6">
          <w:rPr>
            <w:noProof/>
            <w:webHidden/>
          </w:rPr>
          <w:fldChar w:fldCharType="end"/>
        </w:r>
      </w:hyperlink>
    </w:p>
    <w:p w14:paraId="7F504544" w14:textId="6F234EB7" w:rsidR="009364D6" w:rsidRDefault="00E81492">
      <w:pPr>
        <w:pStyle w:val="TOC5"/>
        <w:tabs>
          <w:tab w:val="right" w:leader="dot" w:pos="5030"/>
        </w:tabs>
        <w:rPr>
          <w:rFonts w:eastAsiaTheme="minorEastAsia"/>
          <w:noProof/>
          <w:sz w:val="22"/>
          <w:lang w:val="en-US" w:eastAsia="en-US" w:bidi="ar-SA"/>
        </w:rPr>
      </w:pPr>
      <w:hyperlink w:anchor="_Toc499104080" w:history="1">
        <w:r w:rsidR="009364D6" w:rsidRPr="00760DE7">
          <w:rPr>
            <w:rStyle w:val="Hyperlink"/>
            <w:noProof/>
          </w:rPr>
          <w:t>Utilização de Dados de Suporte</w:t>
        </w:r>
        <w:r w:rsidR="009364D6">
          <w:rPr>
            <w:noProof/>
            <w:webHidden/>
          </w:rPr>
          <w:tab/>
        </w:r>
        <w:r w:rsidR="009364D6">
          <w:rPr>
            <w:noProof/>
            <w:webHidden/>
          </w:rPr>
          <w:fldChar w:fldCharType="begin"/>
        </w:r>
        <w:r w:rsidR="009364D6">
          <w:rPr>
            <w:noProof/>
            <w:webHidden/>
          </w:rPr>
          <w:instrText xml:space="preserve"> PAGEREF _Toc499104080 \h </w:instrText>
        </w:r>
        <w:r w:rsidR="009364D6">
          <w:rPr>
            <w:noProof/>
            <w:webHidden/>
          </w:rPr>
        </w:r>
        <w:r w:rsidR="009364D6">
          <w:rPr>
            <w:noProof/>
            <w:webHidden/>
          </w:rPr>
          <w:fldChar w:fldCharType="separate"/>
        </w:r>
        <w:r w:rsidR="009364D6">
          <w:rPr>
            <w:noProof/>
            <w:webHidden/>
          </w:rPr>
          <w:t>8</w:t>
        </w:r>
        <w:r w:rsidR="009364D6">
          <w:rPr>
            <w:noProof/>
            <w:webHidden/>
          </w:rPr>
          <w:fldChar w:fldCharType="end"/>
        </w:r>
      </w:hyperlink>
    </w:p>
    <w:p w14:paraId="457E44AE" w14:textId="1A7EBFF1" w:rsidR="009364D6" w:rsidRDefault="00E81492">
      <w:pPr>
        <w:pStyle w:val="TOC5"/>
        <w:tabs>
          <w:tab w:val="right" w:leader="dot" w:pos="5030"/>
        </w:tabs>
        <w:rPr>
          <w:rFonts w:eastAsiaTheme="minorEastAsia"/>
          <w:noProof/>
          <w:sz w:val="22"/>
          <w:lang w:val="en-US" w:eastAsia="en-US" w:bidi="ar-SA"/>
        </w:rPr>
      </w:pPr>
      <w:hyperlink w:anchor="_Toc499104081" w:history="1">
        <w:r w:rsidR="009364D6" w:rsidRPr="00760DE7">
          <w:rPr>
            <w:rStyle w:val="Hyperlink"/>
            <w:noProof/>
          </w:rPr>
          <w:t>Divulgação dos Dados do Cliente e Dados de Suporte</w:t>
        </w:r>
        <w:r w:rsidR="009364D6">
          <w:rPr>
            <w:noProof/>
            <w:webHidden/>
          </w:rPr>
          <w:tab/>
        </w:r>
        <w:r w:rsidR="009364D6">
          <w:rPr>
            <w:noProof/>
            <w:webHidden/>
          </w:rPr>
          <w:fldChar w:fldCharType="begin"/>
        </w:r>
        <w:r w:rsidR="009364D6">
          <w:rPr>
            <w:noProof/>
            <w:webHidden/>
          </w:rPr>
          <w:instrText xml:space="preserve"> PAGEREF _Toc499104081 \h </w:instrText>
        </w:r>
        <w:r w:rsidR="009364D6">
          <w:rPr>
            <w:noProof/>
            <w:webHidden/>
          </w:rPr>
        </w:r>
        <w:r w:rsidR="009364D6">
          <w:rPr>
            <w:noProof/>
            <w:webHidden/>
          </w:rPr>
          <w:fldChar w:fldCharType="separate"/>
        </w:r>
        <w:r w:rsidR="009364D6">
          <w:rPr>
            <w:noProof/>
            <w:webHidden/>
          </w:rPr>
          <w:t>8</w:t>
        </w:r>
        <w:r w:rsidR="009364D6">
          <w:rPr>
            <w:noProof/>
            <w:webHidden/>
          </w:rPr>
          <w:fldChar w:fldCharType="end"/>
        </w:r>
      </w:hyperlink>
    </w:p>
    <w:p w14:paraId="181D8E2C" w14:textId="0E0F6095" w:rsidR="009364D6" w:rsidRDefault="00E81492">
      <w:pPr>
        <w:pStyle w:val="TOC5"/>
        <w:tabs>
          <w:tab w:val="right" w:leader="dot" w:pos="5030"/>
        </w:tabs>
        <w:rPr>
          <w:rFonts w:eastAsiaTheme="minorEastAsia"/>
          <w:noProof/>
          <w:sz w:val="22"/>
          <w:lang w:val="en-US" w:eastAsia="en-US" w:bidi="ar-SA"/>
        </w:rPr>
      </w:pPr>
      <w:hyperlink w:anchor="_Toc499104082" w:history="1">
        <w:r w:rsidR="009364D6" w:rsidRPr="00760DE7">
          <w:rPr>
            <w:rStyle w:val="Hyperlink"/>
            <w:noProof/>
          </w:rPr>
          <w:t>Instituições de Ensino</w:t>
        </w:r>
        <w:r w:rsidR="009364D6">
          <w:rPr>
            <w:noProof/>
            <w:webHidden/>
          </w:rPr>
          <w:tab/>
        </w:r>
        <w:r w:rsidR="009364D6">
          <w:rPr>
            <w:noProof/>
            <w:webHidden/>
          </w:rPr>
          <w:fldChar w:fldCharType="begin"/>
        </w:r>
        <w:r w:rsidR="009364D6">
          <w:rPr>
            <w:noProof/>
            <w:webHidden/>
          </w:rPr>
          <w:instrText xml:space="preserve"> PAGEREF _Toc499104082 \h </w:instrText>
        </w:r>
        <w:r w:rsidR="009364D6">
          <w:rPr>
            <w:noProof/>
            <w:webHidden/>
          </w:rPr>
        </w:r>
        <w:r w:rsidR="009364D6">
          <w:rPr>
            <w:noProof/>
            <w:webHidden/>
          </w:rPr>
          <w:fldChar w:fldCharType="separate"/>
        </w:r>
        <w:r w:rsidR="009364D6">
          <w:rPr>
            <w:noProof/>
            <w:webHidden/>
          </w:rPr>
          <w:t>9</w:t>
        </w:r>
        <w:r w:rsidR="009364D6">
          <w:rPr>
            <w:noProof/>
            <w:webHidden/>
          </w:rPr>
          <w:fldChar w:fldCharType="end"/>
        </w:r>
      </w:hyperlink>
    </w:p>
    <w:p w14:paraId="40E3E1FC" w14:textId="3A327CA4" w:rsidR="009364D6" w:rsidRDefault="00E81492">
      <w:pPr>
        <w:pStyle w:val="TOC5"/>
        <w:tabs>
          <w:tab w:val="right" w:leader="dot" w:pos="5030"/>
        </w:tabs>
        <w:rPr>
          <w:rFonts w:eastAsiaTheme="minorEastAsia"/>
          <w:noProof/>
          <w:sz w:val="22"/>
          <w:lang w:val="en-US" w:eastAsia="en-US" w:bidi="ar-SA"/>
        </w:rPr>
      </w:pPr>
      <w:hyperlink w:anchor="_Toc499104083" w:history="1">
        <w:r w:rsidR="009364D6" w:rsidRPr="00760DE7">
          <w:rPr>
            <w:rStyle w:val="Hyperlink"/>
            <w:noProof/>
          </w:rPr>
          <w:t>Associado de Negócio HIPAA</w:t>
        </w:r>
        <w:r w:rsidR="009364D6">
          <w:rPr>
            <w:noProof/>
            <w:webHidden/>
          </w:rPr>
          <w:tab/>
        </w:r>
        <w:r w:rsidR="009364D6">
          <w:rPr>
            <w:noProof/>
            <w:webHidden/>
          </w:rPr>
          <w:fldChar w:fldCharType="begin"/>
        </w:r>
        <w:r w:rsidR="009364D6">
          <w:rPr>
            <w:noProof/>
            <w:webHidden/>
          </w:rPr>
          <w:instrText xml:space="preserve"> PAGEREF _Toc499104083 \h </w:instrText>
        </w:r>
        <w:r w:rsidR="009364D6">
          <w:rPr>
            <w:noProof/>
            <w:webHidden/>
          </w:rPr>
        </w:r>
        <w:r w:rsidR="009364D6">
          <w:rPr>
            <w:noProof/>
            <w:webHidden/>
          </w:rPr>
          <w:fldChar w:fldCharType="separate"/>
        </w:r>
        <w:r w:rsidR="009364D6">
          <w:rPr>
            <w:noProof/>
            <w:webHidden/>
          </w:rPr>
          <w:t>9</w:t>
        </w:r>
        <w:r w:rsidR="009364D6">
          <w:rPr>
            <w:noProof/>
            <w:webHidden/>
          </w:rPr>
          <w:fldChar w:fldCharType="end"/>
        </w:r>
      </w:hyperlink>
    </w:p>
    <w:p w14:paraId="01615CA3" w14:textId="7883E7AA" w:rsidR="009364D6" w:rsidRDefault="00E81492">
      <w:pPr>
        <w:pStyle w:val="TOC5"/>
        <w:tabs>
          <w:tab w:val="right" w:leader="dot" w:pos="5030"/>
        </w:tabs>
        <w:rPr>
          <w:rFonts w:eastAsiaTheme="minorEastAsia"/>
          <w:noProof/>
          <w:sz w:val="22"/>
          <w:lang w:val="en-US" w:eastAsia="en-US" w:bidi="ar-SA"/>
        </w:rPr>
      </w:pPr>
      <w:hyperlink w:anchor="_Toc499104084" w:history="1">
        <w:r w:rsidR="009364D6" w:rsidRPr="00760DE7">
          <w:rPr>
            <w:rStyle w:val="Hyperlink"/>
            <w:noProof/>
          </w:rPr>
          <w:t>Segurança</w:t>
        </w:r>
        <w:r w:rsidR="009364D6">
          <w:rPr>
            <w:noProof/>
            <w:webHidden/>
          </w:rPr>
          <w:tab/>
        </w:r>
        <w:r w:rsidR="009364D6">
          <w:rPr>
            <w:noProof/>
            <w:webHidden/>
          </w:rPr>
          <w:fldChar w:fldCharType="begin"/>
        </w:r>
        <w:r w:rsidR="009364D6">
          <w:rPr>
            <w:noProof/>
            <w:webHidden/>
          </w:rPr>
          <w:instrText xml:space="preserve"> PAGEREF _Toc499104084 \h </w:instrText>
        </w:r>
        <w:r w:rsidR="009364D6">
          <w:rPr>
            <w:noProof/>
            <w:webHidden/>
          </w:rPr>
        </w:r>
        <w:r w:rsidR="009364D6">
          <w:rPr>
            <w:noProof/>
            <w:webHidden/>
          </w:rPr>
          <w:fldChar w:fldCharType="separate"/>
        </w:r>
        <w:r w:rsidR="009364D6">
          <w:rPr>
            <w:noProof/>
            <w:webHidden/>
          </w:rPr>
          <w:t>9</w:t>
        </w:r>
        <w:r w:rsidR="009364D6">
          <w:rPr>
            <w:noProof/>
            <w:webHidden/>
          </w:rPr>
          <w:fldChar w:fldCharType="end"/>
        </w:r>
      </w:hyperlink>
    </w:p>
    <w:p w14:paraId="0F2B95C3" w14:textId="243AEE28" w:rsidR="009364D6" w:rsidRDefault="00E81492">
      <w:pPr>
        <w:pStyle w:val="TOC5"/>
        <w:tabs>
          <w:tab w:val="right" w:leader="dot" w:pos="5030"/>
        </w:tabs>
        <w:rPr>
          <w:rFonts w:eastAsiaTheme="minorEastAsia"/>
          <w:noProof/>
          <w:sz w:val="22"/>
          <w:lang w:val="en-US" w:eastAsia="en-US" w:bidi="ar-SA"/>
        </w:rPr>
      </w:pPr>
      <w:hyperlink w:anchor="_Toc499104085" w:history="1">
        <w:r w:rsidR="009364D6" w:rsidRPr="00760DE7">
          <w:rPr>
            <w:rStyle w:val="Hyperlink"/>
            <w:noProof/>
          </w:rPr>
          <w:t>Notificação de Incidentes de Segurança</w:t>
        </w:r>
        <w:r w:rsidR="009364D6">
          <w:rPr>
            <w:noProof/>
            <w:webHidden/>
          </w:rPr>
          <w:tab/>
        </w:r>
        <w:r w:rsidR="009364D6">
          <w:rPr>
            <w:noProof/>
            <w:webHidden/>
          </w:rPr>
          <w:fldChar w:fldCharType="begin"/>
        </w:r>
        <w:r w:rsidR="009364D6">
          <w:rPr>
            <w:noProof/>
            <w:webHidden/>
          </w:rPr>
          <w:instrText xml:space="preserve"> PAGEREF _Toc499104085 \h </w:instrText>
        </w:r>
        <w:r w:rsidR="009364D6">
          <w:rPr>
            <w:noProof/>
            <w:webHidden/>
          </w:rPr>
        </w:r>
        <w:r w:rsidR="009364D6">
          <w:rPr>
            <w:noProof/>
            <w:webHidden/>
          </w:rPr>
          <w:fldChar w:fldCharType="separate"/>
        </w:r>
        <w:r w:rsidR="009364D6">
          <w:rPr>
            <w:noProof/>
            <w:webHidden/>
          </w:rPr>
          <w:t>9</w:t>
        </w:r>
        <w:r w:rsidR="009364D6">
          <w:rPr>
            <w:noProof/>
            <w:webHidden/>
          </w:rPr>
          <w:fldChar w:fldCharType="end"/>
        </w:r>
      </w:hyperlink>
    </w:p>
    <w:p w14:paraId="161D0454" w14:textId="1446DAC6" w:rsidR="009364D6" w:rsidRDefault="00E81492">
      <w:pPr>
        <w:pStyle w:val="TOC5"/>
        <w:tabs>
          <w:tab w:val="right" w:leader="dot" w:pos="5030"/>
        </w:tabs>
        <w:rPr>
          <w:rFonts w:eastAsiaTheme="minorEastAsia"/>
          <w:noProof/>
          <w:sz w:val="22"/>
          <w:lang w:val="en-US" w:eastAsia="en-US" w:bidi="ar-SA"/>
        </w:rPr>
      </w:pPr>
      <w:hyperlink w:anchor="_Toc499104086" w:history="1">
        <w:r w:rsidR="009364D6" w:rsidRPr="00760DE7">
          <w:rPr>
            <w:rStyle w:val="Hyperlink"/>
            <w:noProof/>
          </w:rPr>
          <w:t>Localização do Tratamento de Dados</w:t>
        </w:r>
        <w:r w:rsidR="009364D6">
          <w:rPr>
            <w:noProof/>
            <w:webHidden/>
          </w:rPr>
          <w:tab/>
        </w:r>
        <w:r w:rsidR="009364D6">
          <w:rPr>
            <w:noProof/>
            <w:webHidden/>
          </w:rPr>
          <w:fldChar w:fldCharType="begin"/>
        </w:r>
        <w:r w:rsidR="009364D6">
          <w:rPr>
            <w:noProof/>
            <w:webHidden/>
          </w:rPr>
          <w:instrText xml:space="preserve"> PAGEREF _Toc499104086 \h </w:instrText>
        </w:r>
        <w:r w:rsidR="009364D6">
          <w:rPr>
            <w:noProof/>
            <w:webHidden/>
          </w:rPr>
        </w:r>
        <w:r w:rsidR="009364D6">
          <w:rPr>
            <w:noProof/>
            <w:webHidden/>
          </w:rPr>
          <w:fldChar w:fldCharType="separate"/>
        </w:r>
        <w:r w:rsidR="009364D6">
          <w:rPr>
            <w:noProof/>
            <w:webHidden/>
          </w:rPr>
          <w:t>9</w:t>
        </w:r>
        <w:r w:rsidR="009364D6">
          <w:rPr>
            <w:noProof/>
            <w:webHidden/>
          </w:rPr>
          <w:fldChar w:fldCharType="end"/>
        </w:r>
      </w:hyperlink>
    </w:p>
    <w:p w14:paraId="723BC91E" w14:textId="6E62808F" w:rsidR="009364D6" w:rsidRDefault="00E81492">
      <w:pPr>
        <w:pStyle w:val="TOC5"/>
        <w:tabs>
          <w:tab w:val="right" w:leader="dot" w:pos="5030"/>
        </w:tabs>
        <w:rPr>
          <w:rFonts w:eastAsiaTheme="minorEastAsia"/>
          <w:noProof/>
          <w:sz w:val="22"/>
          <w:lang w:val="en-US" w:eastAsia="en-US" w:bidi="ar-SA"/>
        </w:rPr>
      </w:pPr>
      <w:hyperlink w:anchor="_Toc499104087" w:history="1">
        <w:r w:rsidR="009364D6" w:rsidRPr="00760DE7">
          <w:rPr>
            <w:rStyle w:val="Hyperlink"/>
            <w:noProof/>
          </w:rPr>
          <w:t>Pré-visualizações</w:t>
        </w:r>
        <w:r w:rsidR="009364D6">
          <w:rPr>
            <w:noProof/>
            <w:webHidden/>
          </w:rPr>
          <w:tab/>
        </w:r>
        <w:r w:rsidR="009364D6">
          <w:rPr>
            <w:noProof/>
            <w:webHidden/>
          </w:rPr>
          <w:fldChar w:fldCharType="begin"/>
        </w:r>
        <w:r w:rsidR="009364D6">
          <w:rPr>
            <w:noProof/>
            <w:webHidden/>
          </w:rPr>
          <w:instrText xml:space="preserve"> PAGEREF _Toc499104087 \h </w:instrText>
        </w:r>
        <w:r w:rsidR="009364D6">
          <w:rPr>
            <w:noProof/>
            <w:webHidden/>
          </w:rPr>
        </w:r>
        <w:r w:rsidR="009364D6">
          <w:rPr>
            <w:noProof/>
            <w:webHidden/>
          </w:rPr>
          <w:fldChar w:fldCharType="separate"/>
        </w:r>
        <w:r w:rsidR="009364D6">
          <w:rPr>
            <w:noProof/>
            <w:webHidden/>
          </w:rPr>
          <w:t>10</w:t>
        </w:r>
        <w:r w:rsidR="009364D6">
          <w:rPr>
            <w:noProof/>
            <w:webHidden/>
          </w:rPr>
          <w:fldChar w:fldCharType="end"/>
        </w:r>
      </w:hyperlink>
    </w:p>
    <w:p w14:paraId="7A9F67BD" w14:textId="606EEC38" w:rsidR="009364D6" w:rsidRDefault="00E81492">
      <w:pPr>
        <w:pStyle w:val="TOC5"/>
        <w:tabs>
          <w:tab w:val="right" w:leader="dot" w:pos="5030"/>
        </w:tabs>
        <w:rPr>
          <w:rFonts w:eastAsiaTheme="minorEastAsia"/>
          <w:noProof/>
          <w:sz w:val="22"/>
          <w:lang w:val="en-US" w:eastAsia="en-US" w:bidi="ar-SA"/>
        </w:rPr>
      </w:pPr>
      <w:hyperlink w:anchor="_Toc499104088" w:history="1">
        <w:r w:rsidR="009364D6" w:rsidRPr="00760DE7">
          <w:rPr>
            <w:rStyle w:val="Hyperlink"/>
            <w:noProof/>
          </w:rPr>
          <w:t>Utilização de Subcontratantes</w:t>
        </w:r>
        <w:r w:rsidR="009364D6">
          <w:rPr>
            <w:noProof/>
            <w:webHidden/>
          </w:rPr>
          <w:tab/>
        </w:r>
        <w:r w:rsidR="009364D6">
          <w:rPr>
            <w:noProof/>
            <w:webHidden/>
          </w:rPr>
          <w:fldChar w:fldCharType="begin"/>
        </w:r>
        <w:r w:rsidR="009364D6">
          <w:rPr>
            <w:noProof/>
            <w:webHidden/>
          </w:rPr>
          <w:instrText xml:space="preserve"> PAGEREF _Toc499104088 \h </w:instrText>
        </w:r>
        <w:r w:rsidR="009364D6">
          <w:rPr>
            <w:noProof/>
            <w:webHidden/>
          </w:rPr>
        </w:r>
        <w:r w:rsidR="009364D6">
          <w:rPr>
            <w:noProof/>
            <w:webHidden/>
          </w:rPr>
          <w:fldChar w:fldCharType="separate"/>
        </w:r>
        <w:r w:rsidR="009364D6">
          <w:rPr>
            <w:noProof/>
            <w:webHidden/>
          </w:rPr>
          <w:t>10</w:t>
        </w:r>
        <w:r w:rsidR="009364D6">
          <w:rPr>
            <w:noProof/>
            <w:webHidden/>
          </w:rPr>
          <w:fldChar w:fldCharType="end"/>
        </w:r>
      </w:hyperlink>
    </w:p>
    <w:p w14:paraId="505BAC2E" w14:textId="26222B8A" w:rsidR="009364D6" w:rsidRDefault="00E81492">
      <w:pPr>
        <w:pStyle w:val="TOC5"/>
        <w:tabs>
          <w:tab w:val="right" w:leader="dot" w:pos="5030"/>
        </w:tabs>
        <w:rPr>
          <w:rFonts w:eastAsiaTheme="minorEastAsia"/>
          <w:noProof/>
          <w:sz w:val="22"/>
          <w:lang w:val="en-US" w:eastAsia="en-US" w:bidi="ar-SA"/>
        </w:rPr>
      </w:pPr>
      <w:hyperlink w:anchor="_Toc499104089" w:history="1">
        <w:r w:rsidR="009364D6" w:rsidRPr="00760DE7">
          <w:rPr>
            <w:rStyle w:val="Hyperlink"/>
            <w:noProof/>
          </w:rPr>
          <w:t>Como Contactar a Microsoft</w:t>
        </w:r>
        <w:r w:rsidR="009364D6">
          <w:rPr>
            <w:noProof/>
            <w:webHidden/>
          </w:rPr>
          <w:tab/>
        </w:r>
        <w:r w:rsidR="009364D6">
          <w:rPr>
            <w:noProof/>
            <w:webHidden/>
          </w:rPr>
          <w:fldChar w:fldCharType="begin"/>
        </w:r>
        <w:r w:rsidR="009364D6">
          <w:rPr>
            <w:noProof/>
            <w:webHidden/>
          </w:rPr>
          <w:instrText xml:space="preserve"> PAGEREF _Toc499104089 \h </w:instrText>
        </w:r>
        <w:r w:rsidR="009364D6">
          <w:rPr>
            <w:noProof/>
            <w:webHidden/>
          </w:rPr>
        </w:r>
        <w:r w:rsidR="009364D6">
          <w:rPr>
            <w:noProof/>
            <w:webHidden/>
          </w:rPr>
          <w:fldChar w:fldCharType="separate"/>
        </w:r>
        <w:r w:rsidR="009364D6">
          <w:rPr>
            <w:noProof/>
            <w:webHidden/>
          </w:rPr>
          <w:t>10</w:t>
        </w:r>
        <w:r w:rsidR="009364D6">
          <w:rPr>
            <w:noProof/>
            <w:webHidden/>
          </w:rPr>
          <w:fldChar w:fldCharType="end"/>
        </w:r>
      </w:hyperlink>
    </w:p>
    <w:p w14:paraId="67E9378D" w14:textId="607F9EC3" w:rsidR="009364D6" w:rsidRDefault="00E81492">
      <w:pPr>
        <w:pStyle w:val="TOC3"/>
        <w:rPr>
          <w:rFonts w:eastAsiaTheme="minorEastAsia"/>
          <w:b w:val="0"/>
          <w:smallCaps w:val="0"/>
          <w:sz w:val="22"/>
          <w:lang w:val="en-US" w:eastAsia="en-US" w:bidi="ar-SA"/>
        </w:rPr>
      </w:pPr>
      <w:hyperlink w:anchor="_Toc499104090" w:history="1">
        <w:r w:rsidR="009364D6" w:rsidRPr="00760DE7">
          <w:rPr>
            <w:rStyle w:val="Hyperlink"/>
          </w:rPr>
          <w:t>Termos de Processamento de Dados</w:t>
        </w:r>
        <w:r w:rsidR="009364D6">
          <w:rPr>
            <w:webHidden/>
          </w:rPr>
          <w:tab/>
        </w:r>
        <w:r w:rsidR="009364D6">
          <w:rPr>
            <w:webHidden/>
          </w:rPr>
          <w:fldChar w:fldCharType="begin"/>
        </w:r>
        <w:r w:rsidR="009364D6">
          <w:rPr>
            <w:webHidden/>
          </w:rPr>
          <w:instrText xml:space="preserve"> PAGEREF _Toc499104090 \h </w:instrText>
        </w:r>
        <w:r w:rsidR="009364D6">
          <w:rPr>
            <w:webHidden/>
          </w:rPr>
        </w:r>
        <w:r w:rsidR="009364D6">
          <w:rPr>
            <w:webHidden/>
          </w:rPr>
          <w:fldChar w:fldCharType="separate"/>
        </w:r>
        <w:r w:rsidR="009364D6">
          <w:rPr>
            <w:webHidden/>
          </w:rPr>
          <w:t>11</w:t>
        </w:r>
        <w:r w:rsidR="009364D6">
          <w:rPr>
            <w:webHidden/>
          </w:rPr>
          <w:fldChar w:fldCharType="end"/>
        </w:r>
      </w:hyperlink>
    </w:p>
    <w:p w14:paraId="79050A10" w14:textId="7A3DAF99" w:rsidR="009364D6" w:rsidRDefault="00E81492">
      <w:pPr>
        <w:pStyle w:val="TOC5"/>
        <w:tabs>
          <w:tab w:val="right" w:leader="dot" w:pos="5030"/>
        </w:tabs>
        <w:rPr>
          <w:rFonts w:eastAsiaTheme="minorEastAsia"/>
          <w:noProof/>
          <w:sz w:val="22"/>
          <w:lang w:val="en-US" w:eastAsia="en-US" w:bidi="ar-SA"/>
        </w:rPr>
      </w:pPr>
      <w:hyperlink w:anchor="_Toc499104091" w:history="1">
        <w:r w:rsidR="009364D6" w:rsidRPr="00760DE7">
          <w:rPr>
            <w:rStyle w:val="Hyperlink"/>
            <w:noProof/>
          </w:rPr>
          <w:t>Localização dos Dados do Cliente Inativos</w:t>
        </w:r>
        <w:r w:rsidR="009364D6">
          <w:rPr>
            <w:noProof/>
            <w:webHidden/>
          </w:rPr>
          <w:tab/>
        </w:r>
        <w:r w:rsidR="009364D6">
          <w:rPr>
            <w:noProof/>
            <w:webHidden/>
          </w:rPr>
          <w:fldChar w:fldCharType="begin"/>
        </w:r>
        <w:r w:rsidR="009364D6">
          <w:rPr>
            <w:noProof/>
            <w:webHidden/>
          </w:rPr>
          <w:instrText xml:space="preserve"> PAGEREF _Toc499104091 \h </w:instrText>
        </w:r>
        <w:r w:rsidR="009364D6">
          <w:rPr>
            <w:noProof/>
            <w:webHidden/>
          </w:rPr>
        </w:r>
        <w:r w:rsidR="009364D6">
          <w:rPr>
            <w:noProof/>
            <w:webHidden/>
          </w:rPr>
          <w:fldChar w:fldCharType="separate"/>
        </w:r>
        <w:r w:rsidR="009364D6">
          <w:rPr>
            <w:noProof/>
            <w:webHidden/>
          </w:rPr>
          <w:t>12</w:t>
        </w:r>
        <w:r w:rsidR="009364D6">
          <w:rPr>
            <w:noProof/>
            <w:webHidden/>
          </w:rPr>
          <w:fldChar w:fldCharType="end"/>
        </w:r>
      </w:hyperlink>
    </w:p>
    <w:p w14:paraId="516012F4" w14:textId="1BC09A06" w:rsidR="009364D6" w:rsidRDefault="00E81492">
      <w:pPr>
        <w:pStyle w:val="TOC5"/>
        <w:tabs>
          <w:tab w:val="right" w:leader="dot" w:pos="5030"/>
        </w:tabs>
        <w:rPr>
          <w:rFonts w:eastAsiaTheme="minorEastAsia"/>
          <w:noProof/>
          <w:sz w:val="22"/>
          <w:lang w:val="en-US" w:eastAsia="en-US" w:bidi="ar-SA"/>
        </w:rPr>
      </w:pPr>
      <w:hyperlink w:anchor="_Toc499104092" w:history="1">
        <w:r w:rsidR="009364D6" w:rsidRPr="00760DE7">
          <w:rPr>
            <w:rStyle w:val="Hyperlink"/>
            <w:noProof/>
          </w:rPr>
          <w:t>Privacidade</w:t>
        </w:r>
        <w:r w:rsidR="009364D6">
          <w:rPr>
            <w:noProof/>
            <w:webHidden/>
          </w:rPr>
          <w:tab/>
        </w:r>
        <w:r w:rsidR="009364D6">
          <w:rPr>
            <w:noProof/>
            <w:webHidden/>
          </w:rPr>
          <w:fldChar w:fldCharType="begin"/>
        </w:r>
        <w:r w:rsidR="009364D6">
          <w:rPr>
            <w:noProof/>
            <w:webHidden/>
          </w:rPr>
          <w:instrText xml:space="preserve"> PAGEREF _Toc499104092 \h </w:instrText>
        </w:r>
        <w:r w:rsidR="009364D6">
          <w:rPr>
            <w:noProof/>
            <w:webHidden/>
          </w:rPr>
        </w:r>
        <w:r w:rsidR="009364D6">
          <w:rPr>
            <w:noProof/>
            <w:webHidden/>
          </w:rPr>
          <w:fldChar w:fldCharType="separate"/>
        </w:r>
        <w:r w:rsidR="009364D6">
          <w:rPr>
            <w:noProof/>
            <w:webHidden/>
          </w:rPr>
          <w:t>12</w:t>
        </w:r>
        <w:r w:rsidR="009364D6">
          <w:rPr>
            <w:noProof/>
            <w:webHidden/>
          </w:rPr>
          <w:fldChar w:fldCharType="end"/>
        </w:r>
      </w:hyperlink>
    </w:p>
    <w:p w14:paraId="6DC40051" w14:textId="16A2CEB0" w:rsidR="009364D6" w:rsidRDefault="00E81492">
      <w:pPr>
        <w:pStyle w:val="TOC5"/>
        <w:tabs>
          <w:tab w:val="right" w:leader="dot" w:pos="5030"/>
        </w:tabs>
        <w:rPr>
          <w:rFonts w:eastAsiaTheme="minorEastAsia"/>
          <w:noProof/>
          <w:sz w:val="22"/>
          <w:lang w:val="en-US" w:eastAsia="en-US" w:bidi="ar-SA"/>
        </w:rPr>
      </w:pPr>
      <w:hyperlink w:anchor="_Toc499104093" w:history="1">
        <w:r w:rsidR="009364D6" w:rsidRPr="00760DE7">
          <w:rPr>
            <w:rStyle w:val="Hyperlink"/>
            <w:noProof/>
          </w:rPr>
          <w:t>Termos Europeus Adicionais.</w:t>
        </w:r>
        <w:r w:rsidR="009364D6">
          <w:rPr>
            <w:noProof/>
            <w:webHidden/>
          </w:rPr>
          <w:tab/>
        </w:r>
        <w:r w:rsidR="009364D6">
          <w:rPr>
            <w:noProof/>
            <w:webHidden/>
          </w:rPr>
          <w:fldChar w:fldCharType="begin"/>
        </w:r>
        <w:r w:rsidR="009364D6">
          <w:rPr>
            <w:noProof/>
            <w:webHidden/>
          </w:rPr>
          <w:instrText xml:space="preserve"> PAGEREF _Toc499104093 \h </w:instrText>
        </w:r>
        <w:r w:rsidR="009364D6">
          <w:rPr>
            <w:noProof/>
            <w:webHidden/>
          </w:rPr>
        </w:r>
        <w:r w:rsidR="009364D6">
          <w:rPr>
            <w:noProof/>
            <w:webHidden/>
          </w:rPr>
          <w:fldChar w:fldCharType="separate"/>
        </w:r>
        <w:r w:rsidR="009364D6">
          <w:rPr>
            <w:noProof/>
            <w:webHidden/>
          </w:rPr>
          <w:t>13</w:t>
        </w:r>
        <w:r w:rsidR="009364D6">
          <w:rPr>
            <w:noProof/>
            <w:webHidden/>
          </w:rPr>
          <w:fldChar w:fldCharType="end"/>
        </w:r>
      </w:hyperlink>
    </w:p>
    <w:p w14:paraId="134D0FED" w14:textId="17C678C0" w:rsidR="009364D6" w:rsidRDefault="00E81492">
      <w:pPr>
        <w:pStyle w:val="TOC5"/>
        <w:tabs>
          <w:tab w:val="right" w:leader="dot" w:pos="5030"/>
        </w:tabs>
        <w:rPr>
          <w:rFonts w:eastAsiaTheme="minorEastAsia"/>
          <w:noProof/>
          <w:sz w:val="22"/>
          <w:lang w:val="en-US" w:eastAsia="en-US" w:bidi="ar-SA"/>
        </w:rPr>
      </w:pPr>
      <w:hyperlink w:anchor="_Toc499104094" w:history="1">
        <w:r w:rsidR="009364D6" w:rsidRPr="00760DE7">
          <w:rPr>
            <w:rStyle w:val="Hyperlink"/>
            <w:noProof/>
          </w:rPr>
          <w:t>Segurança</w:t>
        </w:r>
        <w:r w:rsidR="009364D6">
          <w:rPr>
            <w:noProof/>
            <w:webHidden/>
          </w:rPr>
          <w:tab/>
        </w:r>
        <w:r w:rsidR="009364D6">
          <w:rPr>
            <w:noProof/>
            <w:webHidden/>
          </w:rPr>
          <w:fldChar w:fldCharType="begin"/>
        </w:r>
        <w:r w:rsidR="009364D6">
          <w:rPr>
            <w:noProof/>
            <w:webHidden/>
          </w:rPr>
          <w:instrText xml:space="preserve"> PAGEREF _Toc499104094 \h </w:instrText>
        </w:r>
        <w:r w:rsidR="009364D6">
          <w:rPr>
            <w:noProof/>
            <w:webHidden/>
          </w:rPr>
        </w:r>
        <w:r w:rsidR="009364D6">
          <w:rPr>
            <w:noProof/>
            <w:webHidden/>
          </w:rPr>
          <w:fldChar w:fldCharType="separate"/>
        </w:r>
        <w:r w:rsidR="009364D6">
          <w:rPr>
            <w:noProof/>
            <w:webHidden/>
          </w:rPr>
          <w:t>13</w:t>
        </w:r>
        <w:r w:rsidR="009364D6">
          <w:rPr>
            <w:noProof/>
            <w:webHidden/>
          </w:rPr>
          <w:fldChar w:fldCharType="end"/>
        </w:r>
      </w:hyperlink>
    </w:p>
    <w:p w14:paraId="0E68AB2D" w14:textId="1E16393A" w:rsidR="009364D6" w:rsidRDefault="009364D6">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9104095" w:history="1">
        <w:r w:rsidRPr="00760DE7">
          <w:rPr>
            <w:rStyle w:val="Hyperlink"/>
            <w:noProof/>
          </w:rPr>
          <w:t>Termos Específicos do Serviço Online</w:t>
        </w:r>
        <w:r>
          <w:rPr>
            <w:noProof/>
            <w:webHidden/>
          </w:rPr>
          <w:tab/>
        </w:r>
        <w:r>
          <w:rPr>
            <w:noProof/>
            <w:webHidden/>
          </w:rPr>
          <w:fldChar w:fldCharType="begin"/>
        </w:r>
        <w:r>
          <w:rPr>
            <w:noProof/>
            <w:webHidden/>
          </w:rPr>
          <w:instrText xml:space="preserve"> PAGEREF _Toc499104095 \h </w:instrText>
        </w:r>
        <w:r>
          <w:rPr>
            <w:noProof/>
            <w:webHidden/>
          </w:rPr>
        </w:r>
        <w:r>
          <w:rPr>
            <w:noProof/>
            <w:webHidden/>
          </w:rPr>
          <w:fldChar w:fldCharType="separate"/>
        </w:r>
        <w:r>
          <w:rPr>
            <w:noProof/>
            <w:webHidden/>
          </w:rPr>
          <w:t>17</w:t>
        </w:r>
        <w:r>
          <w:rPr>
            <w:noProof/>
            <w:webHidden/>
          </w:rPr>
          <w:fldChar w:fldCharType="end"/>
        </w:r>
      </w:hyperlink>
    </w:p>
    <w:p w14:paraId="607B9A0A" w14:textId="3F203D5C" w:rsidR="009364D6" w:rsidRDefault="00E81492">
      <w:pPr>
        <w:pStyle w:val="TOC2"/>
        <w:tabs>
          <w:tab w:val="right" w:leader="dot" w:pos="5030"/>
        </w:tabs>
        <w:rPr>
          <w:rFonts w:eastAsiaTheme="minorEastAsia"/>
          <w:b w:val="0"/>
          <w:smallCaps w:val="0"/>
          <w:noProof/>
          <w:sz w:val="22"/>
          <w:lang w:val="en-US" w:eastAsia="en-US" w:bidi="ar-SA"/>
        </w:rPr>
      </w:pPr>
      <w:hyperlink w:anchor="_Toc499104096" w:history="1">
        <w:r w:rsidR="009364D6" w:rsidRPr="00760DE7">
          <w:rPr>
            <w:rStyle w:val="Hyperlink"/>
            <w:noProof/>
            <w:lang w:val="pt-BR"/>
          </w:rPr>
          <w:t>Serviços do Microsoft Azure</w:t>
        </w:r>
        <w:r w:rsidR="009364D6">
          <w:rPr>
            <w:noProof/>
            <w:webHidden/>
          </w:rPr>
          <w:tab/>
        </w:r>
        <w:r w:rsidR="009364D6">
          <w:rPr>
            <w:noProof/>
            <w:webHidden/>
          </w:rPr>
          <w:fldChar w:fldCharType="begin"/>
        </w:r>
        <w:r w:rsidR="009364D6">
          <w:rPr>
            <w:noProof/>
            <w:webHidden/>
          </w:rPr>
          <w:instrText xml:space="preserve"> PAGEREF _Toc499104096 \h </w:instrText>
        </w:r>
        <w:r w:rsidR="009364D6">
          <w:rPr>
            <w:noProof/>
            <w:webHidden/>
          </w:rPr>
        </w:r>
        <w:r w:rsidR="009364D6">
          <w:rPr>
            <w:noProof/>
            <w:webHidden/>
          </w:rPr>
          <w:fldChar w:fldCharType="separate"/>
        </w:r>
        <w:r w:rsidR="009364D6">
          <w:rPr>
            <w:noProof/>
            <w:webHidden/>
          </w:rPr>
          <w:t>17</w:t>
        </w:r>
        <w:r w:rsidR="009364D6">
          <w:rPr>
            <w:noProof/>
            <w:webHidden/>
          </w:rPr>
          <w:fldChar w:fldCharType="end"/>
        </w:r>
      </w:hyperlink>
    </w:p>
    <w:p w14:paraId="00D1506C" w14:textId="44A63FB9" w:rsidR="009364D6" w:rsidRDefault="00E81492">
      <w:pPr>
        <w:pStyle w:val="TOC4"/>
        <w:rPr>
          <w:rFonts w:eastAsiaTheme="minorEastAsia"/>
          <w:smallCaps w:val="0"/>
          <w:noProof/>
          <w:sz w:val="22"/>
          <w:lang w:val="en-US" w:eastAsia="en-US" w:bidi="ar-SA"/>
        </w:rPr>
      </w:pPr>
      <w:hyperlink w:anchor="_Toc499104097" w:history="1">
        <w:r w:rsidR="009364D6" w:rsidRPr="00760DE7">
          <w:rPr>
            <w:rStyle w:val="Hyperlink"/>
            <w:noProof/>
            <w:lang w:val="pt-BR"/>
          </w:rPr>
          <w:t>Microsoft Azure Stack</w:t>
        </w:r>
        <w:r w:rsidR="009364D6">
          <w:rPr>
            <w:noProof/>
            <w:webHidden/>
          </w:rPr>
          <w:tab/>
        </w:r>
        <w:r w:rsidR="009364D6">
          <w:rPr>
            <w:noProof/>
            <w:webHidden/>
          </w:rPr>
          <w:fldChar w:fldCharType="begin"/>
        </w:r>
        <w:r w:rsidR="009364D6">
          <w:rPr>
            <w:noProof/>
            <w:webHidden/>
          </w:rPr>
          <w:instrText xml:space="preserve"> PAGEREF _Toc499104097 \h </w:instrText>
        </w:r>
        <w:r w:rsidR="009364D6">
          <w:rPr>
            <w:noProof/>
            <w:webHidden/>
          </w:rPr>
        </w:r>
        <w:r w:rsidR="009364D6">
          <w:rPr>
            <w:noProof/>
            <w:webHidden/>
          </w:rPr>
          <w:fldChar w:fldCharType="separate"/>
        </w:r>
        <w:r w:rsidR="009364D6">
          <w:rPr>
            <w:noProof/>
            <w:webHidden/>
          </w:rPr>
          <w:t>18</w:t>
        </w:r>
        <w:r w:rsidR="009364D6">
          <w:rPr>
            <w:noProof/>
            <w:webHidden/>
          </w:rPr>
          <w:fldChar w:fldCharType="end"/>
        </w:r>
      </w:hyperlink>
    </w:p>
    <w:p w14:paraId="7906EA17" w14:textId="091B2602" w:rsidR="009364D6" w:rsidRDefault="00E81492">
      <w:pPr>
        <w:pStyle w:val="TOC4"/>
        <w:rPr>
          <w:rFonts w:eastAsiaTheme="minorEastAsia"/>
          <w:smallCaps w:val="0"/>
          <w:noProof/>
          <w:sz w:val="22"/>
          <w:lang w:val="en-US" w:eastAsia="en-US" w:bidi="ar-SA"/>
        </w:rPr>
      </w:pPr>
      <w:hyperlink w:anchor="_Toc499104098" w:history="1">
        <w:r w:rsidR="009364D6" w:rsidRPr="00760DE7">
          <w:rPr>
            <w:rStyle w:val="Hyperlink"/>
            <w:noProof/>
            <w:lang w:val="pt-BR"/>
          </w:rPr>
          <w:t>Serviços Cognitivos da Microsoft</w:t>
        </w:r>
        <w:r w:rsidR="009364D6">
          <w:rPr>
            <w:noProof/>
            <w:webHidden/>
          </w:rPr>
          <w:tab/>
        </w:r>
        <w:r w:rsidR="009364D6">
          <w:rPr>
            <w:noProof/>
            <w:webHidden/>
          </w:rPr>
          <w:fldChar w:fldCharType="begin"/>
        </w:r>
        <w:r w:rsidR="009364D6">
          <w:rPr>
            <w:noProof/>
            <w:webHidden/>
          </w:rPr>
          <w:instrText xml:space="preserve"> PAGEREF _Toc499104098 \h </w:instrText>
        </w:r>
        <w:r w:rsidR="009364D6">
          <w:rPr>
            <w:noProof/>
            <w:webHidden/>
          </w:rPr>
        </w:r>
        <w:r w:rsidR="009364D6">
          <w:rPr>
            <w:noProof/>
            <w:webHidden/>
          </w:rPr>
          <w:fldChar w:fldCharType="separate"/>
        </w:r>
        <w:r w:rsidR="009364D6">
          <w:rPr>
            <w:noProof/>
            <w:webHidden/>
          </w:rPr>
          <w:t>18</w:t>
        </w:r>
        <w:r w:rsidR="009364D6">
          <w:rPr>
            <w:noProof/>
            <w:webHidden/>
          </w:rPr>
          <w:fldChar w:fldCharType="end"/>
        </w:r>
      </w:hyperlink>
    </w:p>
    <w:p w14:paraId="194F70AA" w14:textId="57F29854" w:rsidR="009364D6" w:rsidRDefault="00E81492">
      <w:pPr>
        <w:pStyle w:val="TOC4"/>
        <w:rPr>
          <w:rFonts w:eastAsiaTheme="minorEastAsia"/>
          <w:smallCaps w:val="0"/>
          <w:noProof/>
          <w:sz w:val="22"/>
          <w:lang w:val="en-US" w:eastAsia="en-US" w:bidi="ar-SA"/>
        </w:rPr>
      </w:pPr>
      <w:hyperlink w:anchor="_Toc499104099" w:history="1">
        <w:r w:rsidR="009364D6" w:rsidRPr="00760DE7">
          <w:rPr>
            <w:rStyle w:val="Hyperlink"/>
            <w:noProof/>
            <w:lang w:val="pt-BR"/>
          </w:rPr>
          <w:t>Microsoft Genomics</w:t>
        </w:r>
        <w:r w:rsidR="009364D6">
          <w:rPr>
            <w:noProof/>
            <w:webHidden/>
          </w:rPr>
          <w:tab/>
        </w:r>
        <w:r w:rsidR="009364D6">
          <w:rPr>
            <w:noProof/>
            <w:webHidden/>
          </w:rPr>
          <w:fldChar w:fldCharType="begin"/>
        </w:r>
        <w:r w:rsidR="009364D6">
          <w:rPr>
            <w:noProof/>
            <w:webHidden/>
          </w:rPr>
          <w:instrText xml:space="preserve"> PAGEREF _Toc499104099 \h </w:instrText>
        </w:r>
        <w:r w:rsidR="009364D6">
          <w:rPr>
            <w:noProof/>
            <w:webHidden/>
          </w:rPr>
        </w:r>
        <w:r w:rsidR="009364D6">
          <w:rPr>
            <w:noProof/>
            <w:webHidden/>
          </w:rPr>
          <w:fldChar w:fldCharType="separate"/>
        </w:r>
        <w:r w:rsidR="009364D6">
          <w:rPr>
            <w:noProof/>
            <w:webHidden/>
          </w:rPr>
          <w:t>19</w:t>
        </w:r>
        <w:r w:rsidR="009364D6">
          <w:rPr>
            <w:noProof/>
            <w:webHidden/>
          </w:rPr>
          <w:fldChar w:fldCharType="end"/>
        </w:r>
      </w:hyperlink>
    </w:p>
    <w:p w14:paraId="17A1F5F6" w14:textId="718DAF01" w:rsidR="009364D6" w:rsidRDefault="00E81492">
      <w:pPr>
        <w:pStyle w:val="TOC4"/>
        <w:rPr>
          <w:rFonts w:eastAsiaTheme="minorEastAsia"/>
          <w:smallCaps w:val="0"/>
          <w:noProof/>
          <w:sz w:val="22"/>
          <w:lang w:val="en-US" w:eastAsia="en-US" w:bidi="ar-SA"/>
        </w:rPr>
      </w:pPr>
      <w:hyperlink w:anchor="_Toc499104100" w:history="1">
        <w:r w:rsidR="009364D6" w:rsidRPr="00760DE7">
          <w:rPr>
            <w:rStyle w:val="Hyperlink"/>
            <w:noProof/>
            <w:lang w:val="pt-BR"/>
          </w:rPr>
          <w:t>Visual Studio App Center</w:t>
        </w:r>
        <w:r w:rsidR="009364D6">
          <w:rPr>
            <w:noProof/>
            <w:webHidden/>
          </w:rPr>
          <w:tab/>
        </w:r>
        <w:r w:rsidR="009364D6">
          <w:rPr>
            <w:noProof/>
            <w:webHidden/>
          </w:rPr>
          <w:fldChar w:fldCharType="begin"/>
        </w:r>
        <w:r w:rsidR="009364D6">
          <w:rPr>
            <w:noProof/>
            <w:webHidden/>
          </w:rPr>
          <w:instrText xml:space="preserve"> PAGEREF _Toc499104100 \h </w:instrText>
        </w:r>
        <w:r w:rsidR="009364D6">
          <w:rPr>
            <w:noProof/>
            <w:webHidden/>
          </w:rPr>
        </w:r>
        <w:r w:rsidR="009364D6">
          <w:rPr>
            <w:noProof/>
            <w:webHidden/>
          </w:rPr>
          <w:fldChar w:fldCharType="separate"/>
        </w:r>
        <w:r w:rsidR="009364D6">
          <w:rPr>
            <w:noProof/>
            <w:webHidden/>
          </w:rPr>
          <w:t>20</w:t>
        </w:r>
        <w:r w:rsidR="009364D6">
          <w:rPr>
            <w:noProof/>
            <w:webHidden/>
          </w:rPr>
          <w:fldChar w:fldCharType="end"/>
        </w:r>
      </w:hyperlink>
    </w:p>
    <w:p w14:paraId="3B65ADCB" w14:textId="60AEF67C" w:rsidR="009364D6" w:rsidRDefault="00E81492">
      <w:pPr>
        <w:pStyle w:val="TOC2"/>
        <w:tabs>
          <w:tab w:val="right" w:leader="dot" w:pos="5030"/>
        </w:tabs>
        <w:rPr>
          <w:rFonts w:eastAsiaTheme="minorEastAsia"/>
          <w:b w:val="0"/>
          <w:smallCaps w:val="0"/>
          <w:noProof/>
          <w:sz w:val="22"/>
          <w:lang w:val="en-US" w:eastAsia="en-US" w:bidi="ar-SA"/>
        </w:rPr>
      </w:pPr>
      <w:hyperlink w:anchor="_Toc499104101" w:history="1">
        <w:r w:rsidR="009364D6" w:rsidRPr="00760DE7">
          <w:rPr>
            <w:rStyle w:val="Hyperlink"/>
            <w:noProof/>
            <w:lang w:val="pt-BR"/>
          </w:rPr>
          <w:t>Planos do Microsoft Azure</w:t>
        </w:r>
        <w:r w:rsidR="009364D6">
          <w:rPr>
            <w:noProof/>
            <w:webHidden/>
          </w:rPr>
          <w:tab/>
        </w:r>
        <w:r w:rsidR="009364D6">
          <w:rPr>
            <w:noProof/>
            <w:webHidden/>
          </w:rPr>
          <w:fldChar w:fldCharType="begin"/>
        </w:r>
        <w:r w:rsidR="009364D6">
          <w:rPr>
            <w:noProof/>
            <w:webHidden/>
          </w:rPr>
          <w:instrText xml:space="preserve"> PAGEREF _Toc499104101 \h </w:instrText>
        </w:r>
        <w:r w:rsidR="009364D6">
          <w:rPr>
            <w:noProof/>
            <w:webHidden/>
          </w:rPr>
        </w:r>
        <w:r w:rsidR="009364D6">
          <w:rPr>
            <w:noProof/>
            <w:webHidden/>
          </w:rPr>
          <w:fldChar w:fldCharType="separate"/>
        </w:r>
        <w:r w:rsidR="009364D6">
          <w:rPr>
            <w:noProof/>
            <w:webHidden/>
          </w:rPr>
          <w:t>20</w:t>
        </w:r>
        <w:r w:rsidR="009364D6">
          <w:rPr>
            <w:noProof/>
            <w:webHidden/>
          </w:rPr>
          <w:fldChar w:fldCharType="end"/>
        </w:r>
      </w:hyperlink>
    </w:p>
    <w:p w14:paraId="46C90CE7" w14:textId="31EE7BEA" w:rsidR="009364D6" w:rsidRDefault="00E81492">
      <w:pPr>
        <w:pStyle w:val="TOC4"/>
        <w:rPr>
          <w:rFonts w:eastAsiaTheme="minorEastAsia"/>
          <w:smallCaps w:val="0"/>
          <w:noProof/>
          <w:sz w:val="22"/>
          <w:lang w:val="en-US" w:eastAsia="en-US" w:bidi="ar-SA"/>
        </w:rPr>
      </w:pPr>
      <w:hyperlink w:anchor="_Toc499104102" w:history="1">
        <w:r w:rsidR="009364D6" w:rsidRPr="00760DE7">
          <w:rPr>
            <w:rStyle w:val="Hyperlink"/>
            <w:noProof/>
            <w:lang w:val="pt-BR"/>
          </w:rPr>
          <w:t>Azure Active Directory Basic</w:t>
        </w:r>
        <w:r w:rsidR="009364D6">
          <w:rPr>
            <w:noProof/>
            <w:webHidden/>
          </w:rPr>
          <w:tab/>
        </w:r>
        <w:r w:rsidR="009364D6">
          <w:rPr>
            <w:noProof/>
            <w:webHidden/>
          </w:rPr>
          <w:fldChar w:fldCharType="begin"/>
        </w:r>
        <w:r w:rsidR="009364D6">
          <w:rPr>
            <w:noProof/>
            <w:webHidden/>
          </w:rPr>
          <w:instrText xml:space="preserve"> PAGEREF _Toc499104102 \h </w:instrText>
        </w:r>
        <w:r w:rsidR="009364D6">
          <w:rPr>
            <w:noProof/>
            <w:webHidden/>
          </w:rPr>
        </w:r>
        <w:r w:rsidR="009364D6">
          <w:rPr>
            <w:noProof/>
            <w:webHidden/>
          </w:rPr>
          <w:fldChar w:fldCharType="separate"/>
        </w:r>
        <w:r w:rsidR="009364D6">
          <w:rPr>
            <w:noProof/>
            <w:webHidden/>
          </w:rPr>
          <w:t>20</w:t>
        </w:r>
        <w:r w:rsidR="009364D6">
          <w:rPr>
            <w:noProof/>
            <w:webHidden/>
          </w:rPr>
          <w:fldChar w:fldCharType="end"/>
        </w:r>
      </w:hyperlink>
    </w:p>
    <w:p w14:paraId="2A00D0B0" w14:textId="0BE33E9B" w:rsidR="009364D6" w:rsidRDefault="00E81492">
      <w:pPr>
        <w:pStyle w:val="TOC4"/>
        <w:rPr>
          <w:rFonts w:eastAsiaTheme="minorEastAsia"/>
          <w:smallCaps w:val="0"/>
          <w:noProof/>
          <w:sz w:val="22"/>
          <w:lang w:val="en-US" w:eastAsia="en-US" w:bidi="ar-SA"/>
        </w:rPr>
      </w:pPr>
      <w:hyperlink w:anchor="_Toc499104103" w:history="1">
        <w:r w:rsidR="009364D6" w:rsidRPr="00760DE7">
          <w:rPr>
            <w:rStyle w:val="Hyperlink"/>
            <w:noProof/>
            <w:lang w:val="pt-BR"/>
          </w:rPr>
          <w:t>Azure Active Directory Premium</w:t>
        </w:r>
        <w:r w:rsidR="009364D6">
          <w:rPr>
            <w:noProof/>
            <w:webHidden/>
          </w:rPr>
          <w:tab/>
        </w:r>
        <w:r w:rsidR="009364D6">
          <w:rPr>
            <w:noProof/>
            <w:webHidden/>
          </w:rPr>
          <w:fldChar w:fldCharType="begin"/>
        </w:r>
        <w:r w:rsidR="009364D6">
          <w:rPr>
            <w:noProof/>
            <w:webHidden/>
          </w:rPr>
          <w:instrText xml:space="preserve"> PAGEREF _Toc499104103 \h </w:instrText>
        </w:r>
        <w:r w:rsidR="009364D6">
          <w:rPr>
            <w:noProof/>
            <w:webHidden/>
          </w:rPr>
        </w:r>
        <w:r w:rsidR="009364D6">
          <w:rPr>
            <w:noProof/>
            <w:webHidden/>
          </w:rPr>
          <w:fldChar w:fldCharType="separate"/>
        </w:r>
        <w:r w:rsidR="009364D6">
          <w:rPr>
            <w:noProof/>
            <w:webHidden/>
          </w:rPr>
          <w:t>20</w:t>
        </w:r>
        <w:r w:rsidR="009364D6">
          <w:rPr>
            <w:noProof/>
            <w:webHidden/>
          </w:rPr>
          <w:fldChar w:fldCharType="end"/>
        </w:r>
      </w:hyperlink>
    </w:p>
    <w:p w14:paraId="7C52B073" w14:textId="628457F6" w:rsidR="009364D6" w:rsidRDefault="00E81492">
      <w:pPr>
        <w:pStyle w:val="TOC4"/>
        <w:rPr>
          <w:rFonts w:eastAsiaTheme="minorEastAsia"/>
          <w:smallCaps w:val="0"/>
          <w:noProof/>
          <w:sz w:val="22"/>
          <w:lang w:val="en-US" w:eastAsia="en-US" w:bidi="ar-SA"/>
        </w:rPr>
      </w:pPr>
      <w:hyperlink w:anchor="_Toc499104104" w:history="1">
        <w:r w:rsidR="009364D6" w:rsidRPr="00760DE7">
          <w:rPr>
            <w:rStyle w:val="Hyperlink"/>
            <w:noProof/>
            <w:lang w:val="pt-BR"/>
          </w:rPr>
          <w:t>Azure Information Protection Premium</w:t>
        </w:r>
        <w:r w:rsidR="009364D6">
          <w:rPr>
            <w:noProof/>
            <w:webHidden/>
          </w:rPr>
          <w:tab/>
        </w:r>
        <w:r w:rsidR="009364D6">
          <w:rPr>
            <w:noProof/>
            <w:webHidden/>
          </w:rPr>
          <w:fldChar w:fldCharType="begin"/>
        </w:r>
        <w:r w:rsidR="009364D6">
          <w:rPr>
            <w:noProof/>
            <w:webHidden/>
          </w:rPr>
          <w:instrText xml:space="preserve"> PAGEREF _Toc499104104 \h </w:instrText>
        </w:r>
        <w:r w:rsidR="009364D6">
          <w:rPr>
            <w:noProof/>
            <w:webHidden/>
          </w:rPr>
        </w:r>
        <w:r w:rsidR="009364D6">
          <w:rPr>
            <w:noProof/>
            <w:webHidden/>
          </w:rPr>
          <w:fldChar w:fldCharType="separate"/>
        </w:r>
        <w:r w:rsidR="009364D6">
          <w:rPr>
            <w:noProof/>
            <w:webHidden/>
          </w:rPr>
          <w:t>21</w:t>
        </w:r>
        <w:r w:rsidR="009364D6">
          <w:rPr>
            <w:noProof/>
            <w:webHidden/>
          </w:rPr>
          <w:fldChar w:fldCharType="end"/>
        </w:r>
      </w:hyperlink>
    </w:p>
    <w:p w14:paraId="0B4814AE" w14:textId="1ED62DA3" w:rsidR="009364D6" w:rsidRDefault="00E81492">
      <w:pPr>
        <w:pStyle w:val="TOC3"/>
        <w:rPr>
          <w:rFonts w:eastAsiaTheme="minorEastAsia"/>
          <w:b w:val="0"/>
          <w:smallCaps w:val="0"/>
          <w:sz w:val="22"/>
          <w:lang w:val="en-US" w:eastAsia="en-US" w:bidi="ar-SA"/>
        </w:rPr>
      </w:pPr>
      <w:hyperlink w:anchor="_Toc499104105" w:history="1">
        <w:r w:rsidR="009364D6" w:rsidRPr="00760DE7">
          <w:rPr>
            <w:rStyle w:val="Hyperlink"/>
          </w:rPr>
          <w:t>Serviços do Microsoft Dynamics 365</w:t>
        </w:r>
        <w:r w:rsidR="009364D6">
          <w:rPr>
            <w:webHidden/>
          </w:rPr>
          <w:tab/>
        </w:r>
        <w:r w:rsidR="009364D6">
          <w:rPr>
            <w:webHidden/>
          </w:rPr>
          <w:fldChar w:fldCharType="begin"/>
        </w:r>
        <w:r w:rsidR="009364D6">
          <w:rPr>
            <w:webHidden/>
          </w:rPr>
          <w:instrText xml:space="preserve"> PAGEREF _Toc499104105 \h </w:instrText>
        </w:r>
        <w:r w:rsidR="009364D6">
          <w:rPr>
            <w:webHidden/>
          </w:rPr>
        </w:r>
        <w:r w:rsidR="009364D6">
          <w:rPr>
            <w:webHidden/>
          </w:rPr>
          <w:fldChar w:fldCharType="separate"/>
        </w:r>
        <w:r w:rsidR="009364D6">
          <w:rPr>
            <w:webHidden/>
          </w:rPr>
          <w:t>21</w:t>
        </w:r>
        <w:r w:rsidR="009364D6">
          <w:rPr>
            <w:webHidden/>
          </w:rPr>
          <w:fldChar w:fldCharType="end"/>
        </w:r>
      </w:hyperlink>
    </w:p>
    <w:p w14:paraId="674E1613" w14:textId="46B30814" w:rsidR="009364D6" w:rsidRDefault="00E81492">
      <w:pPr>
        <w:pStyle w:val="TOC2"/>
        <w:tabs>
          <w:tab w:val="right" w:leader="dot" w:pos="5030"/>
        </w:tabs>
        <w:rPr>
          <w:rFonts w:eastAsiaTheme="minorEastAsia"/>
          <w:b w:val="0"/>
          <w:smallCaps w:val="0"/>
          <w:noProof/>
          <w:sz w:val="22"/>
          <w:lang w:val="en-US" w:eastAsia="en-US" w:bidi="ar-SA"/>
        </w:rPr>
      </w:pPr>
      <w:hyperlink w:anchor="_Toc499104106" w:history="1">
        <w:r w:rsidR="009364D6" w:rsidRPr="00760DE7">
          <w:rPr>
            <w:rStyle w:val="Hyperlink"/>
            <w:noProof/>
            <w:lang w:val="pt-BR"/>
          </w:rPr>
          <w:t>Serviços do Office 365</w:t>
        </w:r>
        <w:r w:rsidR="009364D6">
          <w:rPr>
            <w:noProof/>
            <w:webHidden/>
          </w:rPr>
          <w:tab/>
        </w:r>
        <w:r w:rsidR="009364D6">
          <w:rPr>
            <w:noProof/>
            <w:webHidden/>
          </w:rPr>
          <w:fldChar w:fldCharType="begin"/>
        </w:r>
        <w:r w:rsidR="009364D6">
          <w:rPr>
            <w:noProof/>
            <w:webHidden/>
          </w:rPr>
          <w:instrText xml:space="preserve"> PAGEREF _Toc499104106 \h </w:instrText>
        </w:r>
        <w:r w:rsidR="009364D6">
          <w:rPr>
            <w:noProof/>
            <w:webHidden/>
          </w:rPr>
        </w:r>
        <w:r w:rsidR="009364D6">
          <w:rPr>
            <w:noProof/>
            <w:webHidden/>
          </w:rPr>
          <w:fldChar w:fldCharType="separate"/>
        </w:r>
        <w:r w:rsidR="009364D6">
          <w:rPr>
            <w:noProof/>
            <w:webHidden/>
          </w:rPr>
          <w:t>22</w:t>
        </w:r>
        <w:r w:rsidR="009364D6">
          <w:rPr>
            <w:noProof/>
            <w:webHidden/>
          </w:rPr>
          <w:fldChar w:fldCharType="end"/>
        </w:r>
      </w:hyperlink>
    </w:p>
    <w:p w14:paraId="39B1BFF4" w14:textId="29D41D52" w:rsidR="009364D6" w:rsidRDefault="00E81492">
      <w:pPr>
        <w:pStyle w:val="TOC4"/>
        <w:rPr>
          <w:rFonts w:eastAsiaTheme="minorEastAsia"/>
          <w:smallCaps w:val="0"/>
          <w:noProof/>
          <w:sz w:val="22"/>
          <w:lang w:val="en-US" w:eastAsia="en-US" w:bidi="ar-SA"/>
        </w:rPr>
      </w:pPr>
      <w:hyperlink w:anchor="_Toc499104107" w:history="1">
        <w:r w:rsidR="009364D6" w:rsidRPr="00760DE7">
          <w:rPr>
            <w:rStyle w:val="Hyperlink"/>
            <w:noProof/>
            <w:lang w:val="pt-BR"/>
          </w:rPr>
          <w:t>Exchange Online</w:t>
        </w:r>
        <w:r w:rsidR="009364D6">
          <w:rPr>
            <w:noProof/>
            <w:webHidden/>
          </w:rPr>
          <w:tab/>
        </w:r>
        <w:r w:rsidR="009364D6">
          <w:rPr>
            <w:noProof/>
            <w:webHidden/>
          </w:rPr>
          <w:fldChar w:fldCharType="begin"/>
        </w:r>
        <w:r w:rsidR="009364D6">
          <w:rPr>
            <w:noProof/>
            <w:webHidden/>
          </w:rPr>
          <w:instrText xml:space="preserve"> PAGEREF _Toc499104107 \h </w:instrText>
        </w:r>
        <w:r w:rsidR="009364D6">
          <w:rPr>
            <w:noProof/>
            <w:webHidden/>
          </w:rPr>
        </w:r>
        <w:r w:rsidR="009364D6">
          <w:rPr>
            <w:noProof/>
            <w:webHidden/>
          </w:rPr>
          <w:fldChar w:fldCharType="separate"/>
        </w:r>
        <w:r w:rsidR="009364D6">
          <w:rPr>
            <w:noProof/>
            <w:webHidden/>
          </w:rPr>
          <w:t>23</w:t>
        </w:r>
        <w:r w:rsidR="009364D6">
          <w:rPr>
            <w:noProof/>
            <w:webHidden/>
          </w:rPr>
          <w:fldChar w:fldCharType="end"/>
        </w:r>
      </w:hyperlink>
    </w:p>
    <w:p w14:paraId="731DC070" w14:textId="68270426" w:rsidR="009364D6" w:rsidRDefault="00E81492">
      <w:pPr>
        <w:pStyle w:val="TOC4"/>
        <w:rPr>
          <w:rFonts w:eastAsiaTheme="minorEastAsia"/>
          <w:smallCaps w:val="0"/>
          <w:noProof/>
          <w:sz w:val="22"/>
          <w:lang w:val="en-US" w:eastAsia="en-US" w:bidi="ar-SA"/>
        </w:rPr>
      </w:pPr>
      <w:hyperlink w:anchor="_Toc499104108" w:history="1">
        <w:r w:rsidR="009364D6" w:rsidRPr="00760DE7">
          <w:rPr>
            <w:rStyle w:val="Hyperlink"/>
            <w:noProof/>
            <w:lang w:val="pt-BR"/>
          </w:rPr>
          <w:t>Office 365 Applications</w:t>
        </w:r>
        <w:r w:rsidR="009364D6">
          <w:rPr>
            <w:noProof/>
            <w:webHidden/>
          </w:rPr>
          <w:tab/>
        </w:r>
        <w:r w:rsidR="009364D6">
          <w:rPr>
            <w:noProof/>
            <w:webHidden/>
          </w:rPr>
          <w:fldChar w:fldCharType="begin"/>
        </w:r>
        <w:r w:rsidR="009364D6">
          <w:rPr>
            <w:noProof/>
            <w:webHidden/>
          </w:rPr>
          <w:instrText xml:space="preserve"> PAGEREF _Toc499104108 \h </w:instrText>
        </w:r>
        <w:r w:rsidR="009364D6">
          <w:rPr>
            <w:noProof/>
            <w:webHidden/>
          </w:rPr>
        </w:r>
        <w:r w:rsidR="009364D6">
          <w:rPr>
            <w:noProof/>
            <w:webHidden/>
          </w:rPr>
          <w:fldChar w:fldCharType="separate"/>
        </w:r>
        <w:r w:rsidR="009364D6">
          <w:rPr>
            <w:noProof/>
            <w:webHidden/>
          </w:rPr>
          <w:t>24</w:t>
        </w:r>
        <w:r w:rsidR="009364D6">
          <w:rPr>
            <w:noProof/>
            <w:webHidden/>
          </w:rPr>
          <w:fldChar w:fldCharType="end"/>
        </w:r>
      </w:hyperlink>
    </w:p>
    <w:p w14:paraId="576C8FDB" w14:textId="5B60EF7C" w:rsidR="009364D6" w:rsidRDefault="00E81492">
      <w:pPr>
        <w:pStyle w:val="TOC4"/>
        <w:rPr>
          <w:rFonts w:eastAsiaTheme="minorEastAsia"/>
          <w:smallCaps w:val="0"/>
          <w:noProof/>
          <w:sz w:val="22"/>
          <w:lang w:val="en-US" w:eastAsia="en-US" w:bidi="ar-SA"/>
        </w:rPr>
      </w:pPr>
      <w:hyperlink w:anchor="_Toc499104109" w:history="1">
        <w:r w:rsidR="009364D6" w:rsidRPr="00760DE7">
          <w:rPr>
            <w:rStyle w:val="Hyperlink"/>
            <w:noProof/>
            <w:lang w:val="pt-BR"/>
          </w:rPr>
          <w:t>Microsoft MyAnalytics</w:t>
        </w:r>
        <w:r w:rsidR="009364D6">
          <w:rPr>
            <w:noProof/>
            <w:webHidden/>
          </w:rPr>
          <w:tab/>
        </w:r>
        <w:r w:rsidR="009364D6">
          <w:rPr>
            <w:noProof/>
            <w:webHidden/>
          </w:rPr>
          <w:fldChar w:fldCharType="begin"/>
        </w:r>
        <w:r w:rsidR="009364D6">
          <w:rPr>
            <w:noProof/>
            <w:webHidden/>
          </w:rPr>
          <w:instrText xml:space="preserve"> PAGEREF _Toc499104109 \h </w:instrText>
        </w:r>
        <w:r w:rsidR="009364D6">
          <w:rPr>
            <w:noProof/>
            <w:webHidden/>
          </w:rPr>
        </w:r>
        <w:r w:rsidR="009364D6">
          <w:rPr>
            <w:noProof/>
            <w:webHidden/>
          </w:rPr>
          <w:fldChar w:fldCharType="separate"/>
        </w:r>
        <w:r w:rsidR="009364D6">
          <w:rPr>
            <w:noProof/>
            <w:webHidden/>
          </w:rPr>
          <w:t>25</w:t>
        </w:r>
        <w:r w:rsidR="009364D6">
          <w:rPr>
            <w:noProof/>
            <w:webHidden/>
          </w:rPr>
          <w:fldChar w:fldCharType="end"/>
        </w:r>
      </w:hyperlink>
    </w:p>
    <w:p w14:paraId="7AD7B878" w14:textId="1449C404" w:rsidR="009364D6" w:rsidRDefault="00E81492">
      <w:pPr>
        <w:pStyle w:val="TOC4"/>
        <w:rPr>
          <w:rFonts w:eastAsiaTheme="minorEastAsia"/>
          <w:smallCaps w:val="0"/>
          <w:noProof/>
          <w:sz w:val="22"/>
          <w:lang w:val="en-US" w:eastAsia="en-US" w:bidi="ar-SA"/>
        </w:rPr>
      </w:pPr>
      <w:hyperlink w:anchor="_Toc499104110" w:history="1">
        <w:r w:rsidR="009364D6" w:rsidRPr="00760DE7">
          <w:rPr>
            <w:rStyle w:val="Hyperlink"/>
            <w:noProof/>
            <w:lang w:val="pt-BR"/>
          </w:rPr>
          <w:t>Office Online</w:t>
        </w:r>
        <w:r w:rsidR="009364D6">
          <w:rPr>
            <w:noProof/>
            <w:webHidden/>
          </w:rPr>
          <w:tab/>
        </w:r>
        <w:r w:rsidR="009364D6">
          <w:rPr>
            <w:noProof/>
            <w:webHidden/>
          </w:rPr>
          <w:fldChar w:fldCharType="begin"/>
        </w:r>
        <w:r w:rsidR="009364D6">
          <w:rPr>
            <w:noProof/>
            <w:webHidden/>
          </w:rPr>
          <w:instrText xml:space="preserve"> PAGEREF _Toc499104110 \h </w:instrText>
        </w:r>
        <w:r w:rsidR="009364D6">
          <w:rPr>
            <w:noProof/>
            <w:webHidden/>
          </w:rPr>
        </w:r>
        <w:r w:rsidR="009364D6">
          <w:rPr>
            <w:noProof/>
            <w:webHidden/>
          </w:rPr>
          <w:fldChar w:fldCharType="separate"/>
        </w:r>
        <w:r w:rsidR="009364D6">
          <w:rPr>
            <w:noProof/>
            <w:webHidden/>
          </w:rPr>
          <w:t>25</w:t>
        </w:r>
        <w:r w:rsidR="009364D6">
          <w:rPr>
            <w:noProof/>
            <w:webHidden/>
          </w:rPr>
          <w:fldChar w:fldCharType="end"/>
        </w:r>
      </w:hyperlink>
    </w:p>
    <w:p w14:paraId="40CCD3B9" w14:textId="6B72E246" w:rsidR="009364D6" w:rsidRDefault="00E81492">
      <w:pPr>
        <w:pStyle w:val="TOC4"/>
        <w:rPr>
          <w:rFonts w:eastAsiaTheme="minorEastAsia"/>
          <w:smallCaps w:val="0"/>
          <w:noProof/>
          <w:sz w:val="22"/>
          <w:lang w:val="en-US" w:eastAsia="en-US" w:bidi="ar-SA"/>
        </w:rPr>
      </w:pPr>
      <w:hyperlink w:anchor="_Toc499104111" w:history="1">
        <w:r w:rsidR="009364D6" w:rsidRPr="00760DE7">
          <w:rPr>
            <w:rStyle w:val="Hyperlink"/>
            <w:noProof/>
            <w:lang w:val="pt-BR"/>
          </w:rPr>
          <w:t>OneDrive for Business</w:t>
        </w:r>
        <w:r w:rsidR="009364D6">
          <w:rPr>
            <w:noProof/>
            <w:webHidden/>
          </w:rPr>
          <w:tab/>
        </w:r>
        <w:r w:rsidR="009364D6">
          <w:rPr>
            <w:noProof/>
            <w:webHidden/>
          </w:rPr>
          <w:fldChar w:fldCharType="begin"/>
        </w:r>
        <w:r w:rsidR="009364D6">
          <w:rPr>
            <w:noProof/>
            <w:webHidden/>
          </w:rPr>
          <w:instrText xml:space="preserve"> PAGEREF _Toc499104111 \h </w:instrText>
        </w:r>
        <w:r w:rsidR="009364D6">
          <w:rPr>
            <w:noProof/>
            <w:webHidden/>
          </w:rPr>
        </w:r>
        <w:r w:rsidR="009364D6">
          <w:rPr>
            <w:noProof/>
            <w:webHidden/>
          </w:rPr>
          <w:fldChar w:fldCharType="separate"/>
        </w:r>
        <w:r w:rsidR="009364D6">
          <w:rPr>
            <w:noProof/>
            <w:webHidden/>
          </w:rPr>
          <w:t>25</w:t>
        </w:r>
        <w:r w:rsidR="009364D6">
          <w:rPr>
            <w:noProof/>
            <w:webHidden/>
          </w:rPr>
          <w:fldChar w:fldCharType="end"/>
        </w:r>
      </w:hyperlink>
    </w:p>
    <w:p w14:paraId="0CE32B10" w14:textId="4FB43CA0" w:rsidR="009364D6" w:rsidRDefault="00E81492">
      <w:pPr>
        <w:pStyle w:val="TOC4"/>
        <w:rPr>
          <w:rFonts w:eastAsiaTheme="minorEastAsia"/>
          <w:smallCaps w:val="0"/>
          <w:noProof/>
          <w:sz w:val="22"/>
          <w:lang w:val="en-US" w:eastAsia="en-US" w:bidi="ar-SA"/>
        </w:rPr>
      </w:pPr>
      <w:hyperlink w:anchor="_Toc499104112" w:history="1">
        <w:r w:rsidR="009364D6" w:rsidRPr="00760DE7">
          <w:rPr>
            <w:rStyle w:val="Hyperlink"/>
            <w:noProof/>
            <w:lang w:val="pt-BR"/>
          </w:rPr>
          <w:t>Project Online</w:t>
        </w:r>
        <w:r w:rsidR="009364D6">
          <w:rPr>
            <w:noProof/>
            <w:webHidden/>
          </w:rPr>
          <w:tab/>
        </w:r>
        <w:r w:rsidR="009364D6">
          <w:rPr>
            <w:noProof/>
            <w:webHidden/>
          </w:rPr>
          <w:fldChar w:fldCharType="begin"/>
        </w:r>
        <w:r w:rsidR="009364D6">
          <w:rPr>
            <w:noProof/>
            <w:webHidden/>
          </w:rPr>
          <w:instrText xml:space="preserve"> PAGEREF _Toc499104112 \h </w:instrText>
        </w:r>
        <w:r w:rsidR="009364D6">
          <w:rPr>
            <w:noProof/>
            <w:webHidden/>
          </w:rPr>
        </w:r>
        <w:r w:rsidR="009364D6">
          <w:rPr>
            <w:noProof/>
            <w:webHidden/>
          </w:rPr>
          <w:fldChar w:fldCharType="separate"/>
        </w:r>
        <w:r w:rsidR="009364D6">
          <w:rPr>
            <w:noProof/>
            <w:webHidden/>
          </w:rPr>
          <w:t>26</w:t>
        </w:r>
        <w:r w:rsidR="009364D6">
          <w:rPr>
            <w:noProof/>
            <w:webHidden/>
          </w:rPr>
          <w:fldChar w:fldCharType="end"/>
        </w:r>
      </w:hyperlink>
    </w:p>
    <w:p w14:paraId="01F7C9E7" w14:textId="4E9E4C96" w:rsidR="009364D6" w:rsidRDefault="00E81492">
      <w:pPr>
        <w:pStyle w:val="TOC4"/>
        <w:rPr>
          <w:rFonts w:eastAsiaTheme="minorEastAsia"/>
          <w:smallCaps w:val="0"/>
          <w:noProof/>
          <w:sz w:val="22"/>
          <w:lang w:val="en-US" w:eastAsia="en-US" w:bidi="ar-SA"/>
        </w:rPr>
      </w:pPr>
      <w:hyperlink w:anchor="_Toc499104113" w:history="1">
        <w:r w:rsidR="009364D6" w:rsidRPr="00760DE7">
          <w:rPr>
            <w:rStyle w:val="Hyperlink"/>
            <w:noProof/>
            <w:lang w:val="pt-BR"/>
          </w:rPr>
          <w:t>SharePoint Online</w:t>
        </w:r>
        <w:r w:rsidR="009364D6">
          <w:rPr>
            <w:noProof/>
            <w:webHidden/>
          </w:rPr>
          <w:tab/>
        </w:r>
        <w:r w:rsidR="009364D6">
          <w:rPr>
            <w:noProof/>
            <w:webHidden/>
          </w:rPr>
          <w:fldChar w:fldCharType="begin"/>
        </w:r>
        <w:r w:rsidR="009364D6">
          <w:rPr>
            <w:noProof/>
            <w:webHidden/>
          </w:rPr>
          <w:instrText xml:space="preserve"> PAGEREF _Toc499104113 \h </w:instrText>
        </w:r>
        <w:r w:rsidR="009364D6">
          <w:rPr>
            <w:noProof/>
            <w:webHidden/>
          </w:rPr>
        </w:r>
        <w:r w:rsidR="009364D6">
          <w:rPr>
            <w:noProof/>
            <w:webHidden/>
          </w:rPr>
          <w:fldChar w:fldCharType="separate"/>
        </w:r>
        <w:r w:rsidR="009364D6">
          <w:rPr>
            <w:noProof/>
            <w:webHidden/>
          </w:rPr>
          <w:t>26</w:t>
        </w:r>
        <w:r w:rsidR="009364D6">
          <w:rPr>
            <w:noProof/>
            <w:webHidden/>
          </w:rPr>
          <w:fldChar w:fldCharType="end"/>
        </w:r>
      </w:hyperlink>
    </w:p>
    <w:p w14:paraId="1A09422A" w14:textId="70795433" w:rsidR="009364D6" w:rsidRDefault="00E81492">
      <w:pPr>
        <w:pStyle w:val="TOC4"/>
        <w:rPr>
          <w:rFonts w:eastAsiaTheme="minorEastAsia"/>
          <w:smallCaps w:val="0"/>
          <w:noProof/>
          <w:sz w:val="22"/>
          <w:lang w:val="en-US" w:eastAsia="en-US" w:bidi="ar-SA"/>
        </w:rPr>
      </w:pPr>
      <w:hyperlink w:anchor="_Toc499104114" w:history="1">
        <w:r w:rsidR="009364D6" w:rsidRPr="00760DE7">
          <w:rPr>
            <w:rStyle w:val="Hyperlink"/>
            <w:noProof/>
            <w:lang w:val="pt-BR"/>
          </w:rPr>
          <w:t>Skype para Empresas Online</w:t>
        </w:r>
        <w:r w:rsidR="009364D6">
          <w:rPr>
            <w:noProof/>
            <w:webHidden/>
          </w:rPr>
          <w:tab/>
        </w:r>
        <w:r w:rsidR="009364D6">
          <w:rPr>
            <w:noProof/>
            <w:webHidden/>
          </w:rPr>
          <w:fldChar w:fldCharType="begin"/>
        </w:r>
        <w:r w:rsidR="009364D6">
          <w:rPr>
            <w:noProof/>
            <w:webHidden/>
          </w:rPr>
          <w:instrText xml:space="preserve"> PAGEREF _Toc499104114 \h </w:instrText>
        </w:r>
        <w:r w:rsidR="009364D6">
          <w:rPr>
            <w:noProof/>
            <w:webHidden/>
          </w:rPr>
        </w:r>
        <w:r w:rsidR="009364D6">
          <w:rPr>
            <w:noProof/>
            <w:webHidden/>
          </w:rPr>
          <w:fldChar w:fldCharType="separate"/>
        </w:r>
        <w:r w:rsidR="009364D6">
          <w:rPr>
            <w:noProof/>
            <w:webHidden/>
          </w:rPr>
          <w:t>26</w:t>
        </w:r>
        <w:r w:rsidR="009364D6">
          <w:rPr>
            <w:noProof/>
            <w:webHidden/>
          </w:rPr>
          <w:fldChar w:fldCharType="end"/>
        </w:r>
      </w:hyperlink>
    </w:p>
    <w:p w14:paraId="703C1548" w14:textId="026531C7" w:rsidR="009364D6" w:rsidRDefault="00E81492">
      <w:pPr>
        <w:pStyle w:val="TOC2"/>
        <w:tabs>
          <w:tab w:val="right" w:leader="dot" w:pos="5030"/>
        </w:tabs>
        <w:rPr>
          <w:rFonts w:eastAsiaTheme="minorEastAsia"/>
          <w:b w:val="0"/>
          <w:smallCaps w:val="0"/>
          <w:noProof/>
          <w:sz w:val="22"/>
          <w:lang w:val="en-US" w:eastAsia="en-US" w:bidi="ar-SA"/>
        </w:rPr>
      </w:pPr>
      <w:hyperlink w:anchor="_Toc499104115" w:history="1">
        <w:r w:rsidR="009364D6" w:rsidRPr="00760DE7">
          <w:rPr>
            <w:rStyle w:val="Hyperlink"/>
            <w:noProof/>
            <w:lang w:val="pt-BR"/>
          </w:rPr>
          <w:t>Outros Serviços Online</w:t>
        </w:r>
        <w:r w:rsidR="009364D6">
          <w:rPr>
            <w:noProof/>
            <w:webHidden/>
          </w:rPr>
          <w:tab/>
        </w:r>
        <w:r w:rsidR="009364D6">
          <w:rPr>
            <w:noProof/>
            <w:webHidden/>
          </w:rPr>
          <w:fldChar w:fldCharType="begin"/>
        </w:r>
        <w:r w:rsidR="009364D6">
          <w:rPr>
            <w:noProof/>
            <w:webHidden/>
          </w:rPr>
          <w:instrText xml:space="preserve"> PAGEREF _Toc499104115 \h </w:instrText>
        </w:r>
        <w:r w:rsidR="009364D6">
          <w:rPr>
            <w:noProof/>
            <w:webHidden/>
          </w:rPr>
        </w:r>
        <w:r w:rsidR="009364D6">
          <w:rPr>
            <w:noProof/>
            <w:webHidden/>
          </w:rPr>
          <w:fldChar w:fldCharType="separate"/>
        </w:r>
        <w:r w:rsidR="009364D6">
          <w:rPr>
            <w:noProof/>
            <w:webHidden/>
          </w:rPr>
          <w:t>27</w:t>
        </w:r>
        <w:r w:rsidR="009364D6">
          <w:rPr>
            <w:noProof/>
            <w:webHidden/>
          </w:rPr>
          <w:fldChar w:fldCharType="end"/>
        </w:r>
      </w:hyperlink>
    </w:p>
    <w:p w14:paraId="4C095BB3" w14:textId="256F526B" w:rsidR="009364D6" w:rsidRDefault="00E81492">
      <w:pPr>
        <w:pStyle w:val="TOC4"/>
        <w:rPr>
          <w:rFonts w:eastAsiaTheme="minorEastAsia"/>
          <w:smallCaps w:val="0"/>
          <w:noProof/>
          <w:sz w:val="22"/>
          <w:lang w:val="en-US" w:eastAsia="en-US" w:bidi="ar-SA"/>
        </w:rPr>
      </w:pPr>
      <w:hyperlink w:anchor="_Toc499104116" w:history="1">
        <w:r w:rsidR="009364D6" w:rsidRPr="00760DE7">
          <w:rPr>
            <w:rStyle w:val="Hyperlink"/>
            <w:noProof/>
          </w:rPr>
          <w:t>Bing Maps Enterprise Platform e Mobile Asset Management Platform</w:t>
        </w:r>
        <w:r w:rsidR="009364D6">
          <w:rPr>
            <w:noProof/>
            <w:webHidden/>
          </w:rPr>
          <w:tab/>
        </w:r>
        <w:r w:rsidR="009364D6">
          <w:rPr>
            <w:noProof/>
            <w:webHidden/>
          </w:rPr>
          <w:fldChar w:fldCharType="begin"/>
        </w:r>
        <w:r w:rsidR="009364D6">
          <w:rPr>
            <w:noProof/>
            <w:webHidden/>
          </w:rPr>
          <w:instrText xml:space="preserve"> PAGEREF _Toc499104116 \h </w:instrText>
        </w:r>
        <w:r w:rsidR="009364D6">
          <w:rPr>
            <w:noProof/>
            <w:webHidden/>
          </w:rPr>
        </w:r>
        <w:r w:rsidR="009364D6">
          <w:rPr>
            <w:noProof/>
            <w:webHidden/>
          </w:rPr>
          <w:fldChar w:fldCharType="separate"/>
        </w:r>
        <w:r w:rsidR="009364D6">
          <w:rPr>
            <w:noProof/>
            <w:webHidden/>
          </w:rPr>
          <w:t>27</w:t>
        </w:r>
        <w:r w:rsidR="009364D6">
          <w:rPr>
            <w:noProof/>
            <w:webHidden/>
          </w:rPr>
          <w:fldChar w:fldCharType="end"/>
        </w:r>
      </w:hyperlink>
    </w:p>
    <w:p w14:paraId="1E0FB546" w14:textId="15369211" w:rsidR="009364D6" w:rsidRDefault="00E81492">
      <w:pPr>
        <w:pStyle w:val="TOC4"/>
        <w:rPr>
          <w:rFonts w:eastAsiaTheme="minorEastAsia"/>
          <w:smallCaps w:val="0"/>
          <w:noProof/>
          <w:sz w:val="22"/>
          <w:lang w:val="en-US" w:eastAsia="en-US" w:bidi="ar-SA"/>
        </w:rPr>
      </w:pPr>
      <w:hyperlink w:anchor="_Toc499104117" w:history="1">
        <w:r w:rsidR="009364D6" w:rsidRPr="00760DE7">
          <w:rPr>
            <w:rStyle w:val="Hyperlink"/>
            <w:noProof/>
            <w:lang w:val="pt-BR"/>
          </w:rPr>
          <w:t>Plataforma de Aplicações de Negócio</w:t>
        </w:r>
        <w:r w:rsidR="009364D6">
          <w:rPr>
            <w:noProof/>
            <w:webHidden/>
          </w:rPr>
          <w:tab/>
        </w:r>
        <w:r w:rsidR="009364D6">
          <w:rPr>
            <w:noProof/>
            <w:webHidden/>
          </w:rPr>
          <w:fldChar w:fldCharType="begin"/>
        </w:r>
        <w:r w:rsidR="009364D6">
          <w:rPr>
            <w:noProof/>
            <w:webHidden/>
          </w:rPr>
          <w:instrText xml:space="preserve"> PAGEREF _Toc499104117 \h </w:instrText>
        </w:r>
        <w:r w:rsidR="009364D6">
          <w:rPr>
            <w:noProof/>
            <w:webHidden/>
          </w:rPr>
        </w:r>
        <w:r w:rsidR="009364D6">
          <w:rPr>
            <w:noProof/>
            <w:webHidden/>
          </w:rPr>
          <w:fldChar w:fldCharType="separate"/>
        </w:r>
        <w:r w:rsidR="009364D6">
          <w:rPr>
            <w:noProof/>
            <w:webHidden/>
          </w:rPr>
          <w:t>28</w:t>
        </w:r>
        <w:r w:rsidR="009364D6">
          <w:rPr>
            <w:noProof/>
            <w:webHidden/>
          </w:rPr>
          <w:fldChar w:fldCharType="end"/>
        </w:r>
      </w:hyperlink>
    </w:p>
    <w:p w14:paraId="5BAA10B3" w14:textId="41A0A904" w:rsidR="009364D6" w:rsidRDefault="00E81492">
      <w:pPr>
        <w:pStyle w:val="TOC4"/>
        <w:rPr>
          <w:rFonts w:eastAsiaTheme="minorEastAsia"/>
          <w:smallCaps w:val="0"/>
          <w:noProof/>
          <w:sz w:val="22"/>
          <w:lang w:val="en-US" w:eastAsia="en-US" w:bidi="ar-SA"/>
        </w:rPr>
      </w:pPr>
      <w:hyperlink w:anchor="_Toc499104118" w:history="1">
        <w:r w:rsidR="009364D6" w:rsidRPr="00760DE7">
          <w:rPr>
            <w:rStyle w:val="Hyperlink"/>
            <w:noProof/>
            <w:lang w:val="pt-BR"/>
          </w:rPr>
          <w:t>Microsoft Cloud App Security</w:t>
        </w:r>
        <w:r w:rsidR="009364D6">
          <w:rPr>
            <w:noProof/>
            <w:webHidden/>
          </w:rPr>
          <w:tab/>
        </w:r>
        <w:r w:rsidR="009364D6">
          <w:rPr>
            <w:noProof/>
            <w:webHidden/>
          </w:rPr>
          <w:fldChar w:fldCharType="begin"/>
        </w:r>
        <w:r w:rsidR="009364D6">
          <w:rPr>
            <w:noProof/>
            <w:webHidden/>
          </w:rPr>
          <w:instrText xml:space="preserve"> PAGEREF _Toc499104118 \h </w:instrText>
        </w:r>
        <w:r w:rsidR="009364D6">
          <w:rPr>
            <w:noProof/>
            <w:webHidden/>
          </w:rPr>
        </w:r>
        <w:r w:rsidR="009364D6">
          <w:rPr>
            <w:noProof/>
            <w:webHidden/>
          </w:rPr>
          <w:fldChar w:fldCharType="separate"/>
        </w:r>
        <w:r w:rsidR="009364D6">
          <w:rPr>
            <w:noProof/>
            <w:webHidden/>
          </w:rPr>
          <w:t>29</w:t>
        </w:r>
        <w:r w:rsidR="009364D6">
          <w:rPr>
            <w:noProof/>
            <w:webHidden/>
          </w:rPr>
          <w:fldChar w:fldCharType="end"/>
        </w:r>
      </w:hyperlink>
    </w:p>
    <w:p w14:paraId="264F8DCD" w14:textId="78201926" w:rsidR="009364D6" w:rsidRDefault="00E81492">
      <w:pPr>
        <w:pStyle w:val="TOC4"/>
        <w:rPr>
          <w:rFonts w:eastAsiaTheme="minorEastAsia"/>
          <w:smallCaps w:val="0"/>
          <w:noProof/>
          <w:sz w:val="22"/>
          <w:lang w:val="en-US" w:eastAsia="en-US" w:bidi="ar-SA"/>
        </w:rPr>
      </w:pPr>
      <w:hyperlink w:anchor="_Toc499104119" w:history="1">
        <w:r w:rsidR="009364D6" w:rsidRPr="00760DE7">
          <w:rPr>
            <w:rStyle w:val="Hyperlink"/>
            <w:noProof/>
            <w:lang w:val="pt-BR"/>
          </w:rPr>
          <w:t>Microsoft Intune</w:t>
        </w:r>
        <w:r w:rsidR="009364D6">
          <w:rPr>
            <w:noProof/>
            <w:webHidden/>
          </w:rPr>
          <w:tab/>
        </w:r>
        <w:r w:rsidR="009364D6">
          <w:rPr>
            <w:noProof/>
            <w:webHidden/>
          </w:rPr>
          <w:fldChar w:fldCharType="begin"/>
        </w:r>
        <w:r w:rsidR="009364D6">
          <w:rPr>
            <w:noProof/>
            <w:webHidden/>
          </w:rPr>
          <w:instrText xml:space="preserve"> PAGEREF _Toc499104119 \h </w:instrText>
        </w:r>
        <w:r w:rsidR="009364D6">
          <w:rPr>
            <w:noProof/>
            <w:webHidden/>
          </w:rPr>
        </w:r>
        <w:r w:rsidR="009364D6">
          <w:rPr>
            <w:noProof/>
            <w:webHidden/>
          </w:rPr>
          <w:fldChar w:fldCharType="separate"/>
        </w:r>
        <w:r w:rsidR="009364D6">
          <w:rPr>
            <w:noProof/>
            <w:webHidden/>
          </w:rPr>
          <w:t>29</w:t>
        </w:r>
        <w:r w:rsidR="009364D6">
          <w:rPr>
            <w:noProof/>
            <w:webHidden/>
          </w:rPr>
          <w:fldChar w:fldCharType="end"/>
        </w:r>
      </w:hyperlink>
    </w:p>
    <w:p w14:paraId="54FFC517" w14:textId="4A2339AE" w:rsidR="009364D6" w:rsidRDefault="00E81492">
      <w:pPr>
        <w:pStyle w:val="TOC4"/>
        <w:rPr>
          <w:rFonts w:eastAsiaTheme="minorEastAsia"/>
          <w:smallCaps w:val="0"/>
          <w:noProof/>
          <w:sz w:val="22"/>
          <w:lang w:val="en-US" w:eastAsia="en-US" w:bidi="ar-SA"/>
        </w:rPr>
      </w:pPr>
      <w:hyperlink w:anchor="_Toc499104120" w:history="1">
        <w:r w:rsidR="009364D6" w:rsidRPr="00760DE7">
          <w:rPr>
            <w:rStyle w:val="Hyperlink"/>
            <w:noProof/>
            <w:lang w:val="pt-BR"/>
          </w:rPr>
          <w:t>Microsoft Kaizala Pro</w:t>
        </w:r>
        <w:r w:rsidR="009364D6">
          <w:rPr>
            <w:noProof/>
            <w:webHidden/>
          </w:rPr>
          <w:tab/>
        </w:r>
        <w:r w:rsidR="009364D6">
          <w:rPr>
            <w:noProof/>
            <w:webHidden/>
          </w:rPr>
          <w:fldChar w:fldCharType="begin"/>
        </w:r>
        <w:r w:rsidR="009364D6">
          <w:rPr>
            <w:noProof/>
            <w:webHidden/>
          </w:rPr>
          <w:instrText xml:space="preserve"> PAGEREF _Toc499104120 \h </w:instrText>
        </w:r>
        <w:r w:rsidR="009364D6">
          <w:rPr>
            <w:noProof/>
            <w:webHidden/>
          </w:rPr>
        </w:r>
        <w:r w:rsidR="009364D6">
          <w:rPr>
            <w:noProof/>
            <w:webHidden/>
          </w:rPr>
          <w:fldChar w:fldCharType="separate"/>
        </w:r>
        <w:r w:rsidR="009364D6">
          <w:rPr>
            <w:noProof/>
            <w:webHidden/>
          </w:rPr>
          <w:t>29</w:t>
        </w:r>
        <w:r w:rsidR="009364D6">
          <w:rPr>
            <w:noProof/>
            <w:webHidden/>
          </w:rPr>
          <w:fldChar w:fldCharType="end"/>
        </w:r>
      </w:hyperlink>
    </w:p>
    <w:p w14:paraId="7338F877" w14:textId="01655796" w:rsidR="009364D6" w:rsidRDefault="00E81492">
      <w:pPr>
        <w:pStyle w:val="TOC4"/>
        <w:rPr>
          <w:rFonts w:eastAsiaTheme="minorEastAsia"/>
          <w:smallCaps w:val="0"/>
          <w:noProof/>
          <w:sz w:val="22"/>
          <w:lang w:val="en-US" w:eastAsia="en-US" w:bidi="ar-SA"/>
        </w:rPr>
      </w:pPr>
      <w:hyperlink w:anchor="_Toc499104121" w:history="1">
        <w:r w:rsidR="009364D6" w:rsidRPr="00760DE7">
          <w:rPr>
            <w:rStyle w:val="Hyperlink"/>
            <w:noProof/>
            <w:lang w:val="pt-BR"/>
          </w:rPr>
          <w:t>Microsoft Learning</w:t>
        </w:r>
        <w:r w:rsidR="009364D6">
          <w:rPr>
            <w:noProof/>
            <w:webHidden/>
          </w:rPr>
          <w:tab/>
        </w:r>
        <w:r w:rsidR="009364D6">
          <w:rPr>
            <w:noProof/>
            <w:webHidden/>
          </w:rPr>
          <w:fldChar w:fldCharType="begin"/>
        </w:r>
        <w:r w:rsidR="009364D6">
          <w:rPr>
            <w:noProof/>
            <w:webHidden/>
          </w:rPr>
          <w:instrText xml:space="preserve"> PAGEREF _Toc499104121 \h </w:instrText>
        </w:r>
        <w:r w:rsidR="009364D6">
          <w:rPr>
            <w:noProof/>
            <w:webHidden/>
          </w:rPr>
        </w:r>
        <w:r w:rsidR="009364D6">
          <w:rPr>
            <w:noProof/>
            <w:webHidden/>
          </w:rPr>
          <w:fldChar w:fldCharType="separate"/>
        </w:r>
        <w:r w:rsidR="009364D6">
          <w:rPr>
            <w:noProof/>
            <w:webHidden/>
          </w:rPr>
          <w:t>29</w:t>
        </w:r>
        <w:r w:rsidR="009364D6">
          <w:rPr>
            <w:noProof/>
            <w:webHidden/>
          </w:rPr>
          <w:fldChar w:fldCharType="end"/>
        </w:r>
      </w:hyperlink>
    </w:p>
    <w:p w14:paraId="6BA0E9C2" w14:textId="29A12AD9" w:rsidR="009364D6" w:rsidRDefault="00E81492">
      <w:pPr>
        <w:pStyle w:val="TOC4"/>
        <w:rPr>
          <w:rFonts w:eastAsiaTheme="minorEastAsia"/>
          <w:smallCaps w:val="0"/>
          <w:noProof/>
          <w:sz w:val="22"/>
          <w:lang w:val="en-US" w:eastAsia="en-US" w:bidi="ar-SA"/>
        </w:rPr>
      </w:pPr>
      <w:hyperlink w:anchor="_Toc499104122" w:history="1">
        <w:r w:rsidR="009364D6" w:rsidRPr="00760DE7">
          <w:rPr>
            <w:rStyle w:val="Hyperlink"/>
            <w:noProof/>
            <w:lang w:val="pt-BR"/>
          </w:rPr>
          <w:t>Minecraft: Education Edition</w:t>
        </w:r>
        <w:r w:rsidR="009364D6">
          <w:rPr>
            <w:noProof/>
            <w:webHidden/>
          </w:rPr>
          <w:tab/>
        </w:r>
        <w:r w:rsidR="009364D6">
          <w:rPr>
            <w:noProof/>
            <w:webHidden/>
          </w:rPr>
          <w:fldChar w:fldCharType="begin"/>
        </w:r>
        <w:r w:rsidR="009364D6">
          <w:rPr>
            <w:noProof/>
            <w:webHidden/>
          </w:rPr>
          <w:instrText xml:space="preserve"> PAGEREF _Toc499104122 \h </w:instrText>
        </w:r>
        <w:r w:rsidR="009364D6">
          <w:rPr>
            <w:noProof/>
            <w:webHidden/>
          </w:rPr>
        </w:r>
        <w:r w:rsidR="009364D6">
          <w:rPr>
            <w:noProof/>
            <w:webHidden/>
          </w:rPr>
          <w:fldChar w:fldCharType="separate"/>
        </w:r>
        <w:r w:rsidR="009364D6">
          <w:rPr>
            <w:noProof/>
            <w:webHidden/>
          </w:rPr>
          <w:t>30</w:t>
        </w:r>
        <w:r w:rsidR="009364D6">
          <w:rPr>
            <w:noProof/>
            <w:webHidden/>
          </w:rPr>
          <w:fldChar w:fldCharType="end"/>
        </w:r>
      </w:hyperlink>
    </w:p>
    <w:p w14:paraId="1734B37C" w14:textId="3C7C0362" w:rsidR="009364D6" w:rsidRDefault="00E81492">
      <w:pPr>
        <w:pStyle w:val="TOC4"/>
        <w:rPr>
          <w:rFonts w:eastAsiaTheme="minorEastAsia"/>
          <w:smallCaps w:val="0"/>
          <w:noProof/>
          <w:sz w:val="22"/>
          <w:lang w:val="en-US" w:eastAsia="en-US" w:bidi="ar-SA"/>
        </w:rPr>
      </w:pPr>
      <w:hyperlink w:anchor="_Toc499104123" w:history="1">
        <w:r w:rsidR="009364D6" w:rsidRPr="00760DE7">
          <w:rPr>
            <w:rStyle w:val="Hyperlink"/>
            <w:noProof/>
            <w:lang w:val="pt-BR"/>
          </w:rPr>
          <w:t>Office 365 Developer</w:t>
        </w:r>
        <w:r w:rsidR="009364D6">
          <w:rPr>
            <w:noProof/>
            <w:webHidden/>
          </w:rPr>
          <w:tab/>
        </w:r>
        <w:r w:rsidR="009364D6">
          <w:rPr>
            <w:noProof/>
            <w:webHidden/>
          </w:rPr>
          <w:fldChar w:fldCharType="begin"/>
        </w:r>
        <w:r w:rsidR="009364D6">
          <w:rPr>
            <w:noProof/>
            <w:webHidden/>
          </w:rPr>
          <w:instrText xml:space="preserve"> PAGEREF _Toc499104123 \h </w:instrText>
        </w:r>
        <w:r w:rsidR="009364D6">
          <w:rPr>
            <w:noProof/>
            <w:webHidden/>
          </w:rPr>
        </w:r>
        <w:r w:rsidR="009364D6">
          <w:rPr>
            <w:noProof/>
            <w:webHidden/>
          </w:rPr>
          <w:fldChar w:fldCharType="separate"/>
        </w:r>
        <w:r w:rsidR="009364D6">
          <w:rPr>
            <w:noProof/>
            <w:webHidden/>
          </w:rPr>
          <w:t>30</w:t>
        </w:r>
        <w:r w:rsidR="009364D6">
          <w:rPr>
            <w:noProof/>
            <w:webHidden/>
          </w:rPr>
          <w:fldChar w:fldCharType="end"/>
        </w:r>
      </w:hyperlink>
    </w:p>
    <w:p w14:paraId="5BD66733" w14:textId="6C415D64" w:rsidR="009364D6" w:rsidRDefault="00E81492">
      <w:pPr>
        <w:pStyle w:val="TOC4"/>
        <w:rPr>
          <w:rFonts w:eastAsiaTheme="minorEastAsia"/>
          <w:smallCaps w:val="0"/>
          <w:noProof/>
          <w:sz w:val="22"/>
          <w:lang w:val="en-US" w:eastAsia="en-US" w:bidi="ar-SA"/>
        </w:rPr>
      </w:pPr>
      <w:hyperlink w:anchor="_Toc499104124" w:history="1">
        <w:r w:rsidR="009364D6" w:rsidRPr="00760DE7">
          <w:rPr>
            <w:rStyle w:val="Hyperlink"/>
            <w:noProof/>
            <w:lang w:val="pt-BR"/>
          </w:rPr>
          <w:t>Sistema Operativo de Estação de Trabalho Windows</w:t>
        </w:r>
        <w:r w:rsidR="009364D6">
          <w:rPr>
            <w:noProof/>
            <w:webHidden/>
          </w:rPr>
          <w:tab/>
        </w:r>
        <w:r w:rsidR="009364D6">
          <w:rPr>
            <w:noProof/>
            <w:webHidden/>
          </w:rPr>
          <w:fldChar w:fldCharType="begin"/>
        </w:r>
        <w:r w:rsidR="009364D6">
          <w:rPr>
            <w:noProof/>
            <w:webHidden/>
          </w:rPr>
          <w:instrText xml:space="preserve"> PAGEREF _Toc499104124 \h </w:instrText>
        </w:r>
        <w:r w:rsidR="009364D6">
          <w:rPr>
            <w:noProof/>
            <w:webHidden/>
          </w:rPr>
        </w:r>
        <w:r w:rsidR="009364D6">
          <w:rPr>
            <w:noProof/>
            <w:webHidden/>
          </w:rPr>
          <w:fldChar w:fldCharType="separate"/>
        </w:r>
        <w:r w:rsidR="009364D6">
          <w:rPr>
            <w:noProof/>
            <w:webHidden/>
          </w:rPr>
          <w:t>30</w:t>
        </w:r>
        <w:r w:rsidR="009364D6">
          <w:rPr>
            <w:noProof/>
            <w:webHidden/>
          </w:rPr>
          <w:fldChar w:fldCharType="end"/>
        </w:r>
      </w:hyperlink>
    </w:p>
    <w:p w14:paraId="4B41F07C" w14:textId="69CFF041" w:rsidR="009364D6" w:rsidRDefault="00E81492">
      <w:pPr>
        <w:pStyle w:val="TOC1"/>
        <w:tabs>
          <w:tab w:val="right" w:leader="dot" w:pos="5030"/>
        </w:tabs>
        <w:rPr>
          <w:rFonts w:eastAsiaTheme="minorEastAsia"/>
          <w:b w:val="0"/>
          <w:caps w:val="0"/>
          <w:noProof/>
          <w:sz w:val="22"/>
          <w:lang w:val="en-US" w:eastAsia="en-US" w:bidi="ar-SA"/>
        </w:rPr>
      </w:pPr>
      <w:hyperlink w:anchor="_Toc499104125" w:history="1">
        <w:r w:rsidR="009364D6" w:rsidRPr="00760DE7">
          <w:rPr>
            <w:rStyle w:val="Hyperlink"/>
            <w:noProof/>
          </w:rPr>
          <w:t>Anexo 1 – Notificações</w:t>
        </w:r>
        <w:r w:rsidR="009364D6">
          <w:rPr>
            <w:noProof/>
            <w:webHidden/>
          </w:rPr>
          <w:tab/>
        </w:r>
        <w:r w:rsidR="009364D6">
          <w:rPr>
            <w:noProof/>
            <w:webHidden/>
          </w:rPr>
          <w:fldChar w:fldCharType="begin"/>
        </w:r>
        <w:r w:rsidR="009364D6">
          <w:rPr>
            <w:noProof/>
            <w:webHidden/>
          </w:rPr>
          <w:instrText xml:space="preserve"> PAGEREF _Toc499104125 \h </w:instrText>
        </w:r>
        <w:r w:rsidR="009364D6">
          <w:rPr>
            <w:noProof/>
            <w:webHidden/>
          </w:rPr>
        </w:r>
        <w:r w:rsidR="009364D6">
          <w:rPr>
            <w:noProof/>
            <w:webHidden/>
          </w:rPr>
          <w:fldChar w:fldCharType="separate"/>
        </w:r>
        <w:r w:rsidR="009364D6">
          <w:rPr>
            <w:noProof/>
            <w:webHidden/>
          </w:rPr>
          <w:t>31</w:t>
        </w:r>
        <w:r w:rsidR="009364D6">
          <w:rPr>
            <w:noProof/>
            <w:webHidden/>
          </w:rPr>
          <w:fldChar w:fldCharType="end"/>
        </w:r>
      </w:hyperlink>
    </w:p>
    <w:p w14:paraId="3BB3A089" w14:textId="2A0F0F98" w:rsidR="009364D6" w:rsidRDefault="00E81492">
      <w:pPr>
        <w:pStyle w:val="TOC3"/>
        <w:rPr>
          <w:rFonts w:eastAsiaTheme="minorEastAsia"/>
          <w:b w:val="0"/>
          <w:smallCaps w:val="0"/>
          <w:sz w:val="22"/>
          <w:lang w:val="en-US" w:eastAsia="en-US" w:bidi="ar-SA"/>
        </w:rPr>
      </w:pPr>
      <w:hyperlink w:anchor="_Toc499104126" w:history="1">
        <w:r w:rsidR="009364D6" w:rsidRPr="00760DE7">
          <w:rPr>
            <w:rStyle w:val="Hyperlink"/>
          </w:rPr>
          <w:t>Mapas Bing</w:t>
        </w:r>
        <w:r w:rsidR="009364D6">
          <w:rPr>
            <w:webHidden/>
          </w:rPr>
          <w:tab/>
        </w:r>
        <w:r w:rsidR="009364D6">
          <w:rPr>
            <w:webHidden/>
          </w:rPr>
          <w:fldChar w:fldCharType="begin"/>
        </w:r>
        <w:r w:rsidR="009364D6">
          <w:rPr>
            <w:webHidden/>
          </w:rPr>
          <w:instrText xml:space="preserve"> PAGEREF _Toc499104126 \h </w:instrText>
        </w:r>
        <w:r w:rsidR="009364D6">
          <w:rPr>
            <w:webHidden/>
          </w:rPr>
        </w:r>
        <w:r w:rsidR="009364D6">
          <w:rPr>
            <w:webHidden/>
          </w:rPr>
          <w:fldChar w:fldCharType="separate"/>
        </w:r>
        <w:r w:rsidR="009364D6">
          <w:rPr>
            <w:webHidden/>
          </w:rPr>
          <w:t>31</w:t>
        </w:r>
        <w:r w:rsidR="009364D6">
          <w:rPr>
            <w:webHidden/>
          </w:rPr>
          <w:fldChar w:fldCharType="end"/>
        </w:r>
      </w:hyperlink>
    </w:p>
    <w:p w14:paraId="7522794A" w14:textId="64ACC012" w:rsidR="009364D6" w:rsidRDefault="00E81492">
      <w:pPr>
        <w:pStyle w:val="TOC3"/>
        <w:rPr>
          <w:rFonts w:eastAsiaTheme="minorEastAsia"/>
          <w:b w:val="0"/>
          <w:smallCaps w:val="0"/>
          <w:sz w:val="22"/>
          <w:lang w:val="en-US" w:eastAsia="en-US" w:bidi="ar-SA"/>
        </w:rPr>
      </w:pPr>
      <w:hyperlink w:anchor="_Toc499104127" w:history="1">
        <w:r w:rsidR="009364D6" w:rsidRPr="00760DE7">
          <w:rPr>
            <w:rStyle w:val="Hyperlink"/>
          </w:rPr>
          <w:t>Serviços Profissionais</w:t>
        </w:r>
        <w:r w:rsidR="009364D6">
          <w:rPr>
            <w:webHidden/>
          </w:rPr>
          <w:tab/>
        </w:r>
        <w:r w:rsidR="009364D6">
          <w:rPr>
            <w:webHidden/>
          </w:rPr>
          <w:fldChar w:fldCharType="begin"/>
        </w:r>
        <w:r w:rsidR="009364D6">
          <w:rPr>
            <w:webHidden/>
          </w:rPr>
          <w:instrText xml:space="preserve"> PAGEREF _Toc499104127 \h </w:instrText>
        </w:r>
        <w:r w:rsidR="009364D6">
          <w:rPr>
            <w:webHidden/>
          </w:rPr>
        </w:r>
        <w:r w:rsidR="009364D6">
          <w:rPr>
            <w:webHidden/>
          </w:rPr>
          <w:fldChar w:fldCharType="separate"/>
        </w:r>
        <w:r w:rsidR="009364D6">
          <w:rPr>
            <w:webHidden/>
          </w:rPr>
          <w:t>31</w:t>
        </w:r>
        <w:r w:rsidR="009364D6">
          <w:rPr>
            <w:webHidden/>
          </w:rPr>
          <w:fldChar w:fldCharType="end"/>
        </w:r>
      </w:hyperlink>
    </w:p>
    <w:p w14:paraId="4693FDB3" w14:textId="5C410B1D" w:rsidR="009364D6" w:rsidRDefault="00E81492">
      <w:pPr>
        <w:pStyle w:val="TOC3"/>
        <w:rPr>
          <w:rFonts w:eastAsiaTheme="minorEastAsia"/>
          <w:b w:val="0"/>
          <w:smallCaps w:val="0"/>
          <w:sz w:val="22"/>
          <w:lang w:val="en-US" w:eastAsia="en-US" w:bidi="ar-SA"/>
        </w:rPr>
      </w:pPr>
      <w:hyperlink w:anchor="_Toc499104128" w:history="1">
        <w:r w:rsidR="009364D6" w:rsidRPr="00760DE7">
          <w:rPr>
            <w:rStyle w:val="Hyperlink"/>
          </w:rPr>
          <w:t>Notificação relativa à Codificação H.265/HEVC dos Serviços de Multimédia do Azure</w:t>
        </w:r>
        <w:r w:rsidR="009364D6">
          <w:rPr>
            <w:webHidden/>
          </w:rPr>
          <w:tab/>
        </w:r>
        <w:r w:rsidR="009364D6">
          <w:rPr>
            <w:webHidden/>
          </w:rPr>
          <w:fldChar w:fldCharType="begin"/>
        </w:r>
        <w:r w:rsidR="009364D6">
          <w:rPr>
            <w:webHidden/>
          </w:rPr>
          <w:instrText xml:space="preserve"> PAGEREF _Toc499104128 \h </w:instrText>
        </w:r>
        <w:r w:rsidR="009364D6">
          <w:rPr>
            <w:webHidden/>
          </w:rPr>
        </w:r>
        <w:r w:rsidR="009364D6">
          <w:rPr>
            <w:webHidden/>
          </w:rPr>
          <w:fldChar w:fldCharType="separate"/>
        </w:r>
        <w:r w:rsidR="009364D6">
          <w:rPr>
            <w:webHidden/>
          </w:rPr>
          <w:t>32</w:t>
        </w:r>
        <w:r w:rsidR="009364D6">
          <w:rPr>
            <w:webHidden/>
          </w:rPr>
          <w:fldChar w:fldCharType="end"/>
        </w:r>
      </w:hyperlink>
    </w:p>
    <w:p w14:paraId="36789292" w14:textId="011A8CD5" w:rsidR="009364D6" w:rsidRDefault="00E81492">
      <w:pPr>
        <w:pStyle w:val="TOC3"/>
        <w:rPr>
          <w:rFonts w:eastAsiaTheme="minorEastAsia"/>
          <w:b w:val="0"/>
          <w:smallCaps w:val="0"/>
          <w:sz w:val="22"/>
          <w:lang w:val="en-US" w:eastAsia="en-US" w:bidi="ar-SA"/>
        </w:rPr>
      </w:pPr>
      <w:hyperlink w:anchor="_Toc499104129" w:history="1">
        <w:r w:rsidR="009364D6" w:rsidRPr="00760DE7">
          <w:rPr>
            <w:rStyle w:val="Hyperlink"/>
          </w:rPr>
          <w:t>Notificação relativa ao Adobe Flash Player</w:t>
        </w:r>
        <w:r w:rsidR="009364D6">
          <w:rPr>
            <w:webHidden/>
          </w:rPr>
          <w:tab/>
        </w:r>
        <w:r w:rsidR="009364D6">
          <w:rPr>
            <w:webHidden/>
          </w:rPr>
          <w:fldChar w:fldCharType="begin"/>
        </w:r>
        <w:r w:rsidR="009364D6">
          <w:rPr>
            <w:webHidden/>
          </w:rPr>
          <w:instrText xml:space="preserve"> PAGEREF _Toc499104129 \h </w:instrText>
        </w:r>
        <w:r w:rsidR="009364D6">
          <w:rPr>
            <w:webHidden/>
          </w:rPr>
        </w:r>
        <w:r w:rsidR="009364D6">
          <w:rPr>
            <w:webHidden/>
          </w:rPr>
          <w:fldChar w:fldCharType="separate"/>
        </w:r>
        <w:r w:rsidR="009364D6">
          <w:rPr>
            <w:webHidden/>
          </w:rPr>
          <w:t>32</w:t>
        </w:r>
        <w:r w:rsidR="009364D6">
          <w:rPr>
            <w:webHidden/>
          </w:rPr>
          <w:fldChar w:fldCharType="end"/>
        </w:r>
      </w:hyperlink>
    </w:p>
    <w:p w14:paraId="4A9BBD03" w14:textId="342BBA94" w:rsidR="009364D6" w:rsidRDefault="00E81492">
      <w:pPr>
        <w:pStyle w:val="TOC3"/>
        <w:rPr>
          <w:rFonts w:eastAsiaTheme="minorEastAsia"/>
          <w:b w:val="0"/>
          <w:smallCaps w:val="0"/>
          <w:sz w:val="22"/>
          <w:lang w:val="en-US" w:eastAsia="en-US" w:bidi="ar-SA"/>
        </w:rPr>
      </w:pPr>
      <w:hyperlink w:anchor="_Toc499104130" w:history="1">
        <w:r w:rsidR="009364D6" w:rsidRPr="00760DE7">
          <w:rPr>
            <w:rStyle w:val="Hyperlink"/>
          </w:rPr>
          <w:t>Notificação relativa à Norma Visual H.264/AVC, à Norma de Vídeo VC-1, à Norma Visual MPEG-4 Part 2 e à Norma de Vídeo MPEG-2 Part</w:t>
        </w:r>
        <w:r w:rsidR="009364D6">
          <w:rPr>
            <w:webHidden/>
          </w:rPr>
          <w:tab/>
        </w:r>
        <w:r w:rsidR="009364D6">
          <w:rPr>
            <w:webHidden/>
          </w:rPr>
          <w:fldChar w:fldCharType="begin"/>
        </w:r>
        <w:r w:rsidR="009364D6">
          <w:rPr>
            <w:webHidden/>
          </w:rPr>
          <w:instrText xml:space="preserve"> PAGEREF _Toc499104130 \h </w:instrText>
        </w:r>
        <w:r w:rsidR="009364D6">
          <w:rPr>
            <w:webHidden/>
          </w:rPr>
        </w:r>
        <w:r w:rsidR="009364D6">
          <w:rPr>
            <w:webHidden/>
          </w:rPr>
          <w:fldChar w:fldCharType="separate"/>
        </w:r>
        <w:r w:rsidR="009364D6">
          <w:rPr>
            <w:webHidden/>
          </w:rPr>
          <w:t>32</w:t>
        </w:r>
        <w:r w:rsidR="009364D6">
          <w:rPr>
            <w:webHidden/>
          </w:rPr>
          <w:fldChar w:fldCharType="end"/>
        </w:r>
      </w:hyperlink>
    </w:p>
    <w:p w14:paraId="53AEEAFD" w14:textId="72BE687D" w:rsidR="009364D6" w:rsidRDefault="00E81492">
      <w:pPr>
        <w:pStyle w:val="TOC1"/>
        <w:tabs>
          <w:tab w:val="right" w:leader="dot" w:pos="5030"/>
        </w:tabs>
        <w:rPr>
          <w:rFonts w:eastAsiaTheme="minorEastAsia"/>
          <w:b w:val="0"/>
          <w:caps w:val="0"/>
          <w:noProof/>
          <w:sz w:val="22"/>
          <w:lang w:val="en-US" w:eastAsia="en-US" w:bidi="ar-SA"/>
        </w:rPr>
      </w:pPr>
      <w:hyperlink w:anchor="_Toc499104131" w:history="1">
        <w:r w:rsidR="009364D6" w:rsidRPr="00760DE7">
          <w:rPr>
            <w:rStyle w:val="Hyperlink"/>
            <w:noProof/>
          </w:rPr>
          <w:t>Anexo 2 – Conjuntos de Aplicações de Licença de Subscrição</w:t>
        </w:r>
        <w:r w:rsidR="009364D6">
          <w:rPr>
            <w:noProof/>
            <w:webHidden/>
          </w:rPr>
          <w:tab/>
        </w:r>
        <w:r w:rsidR="009364D6">
          <w:rPr>
            <w:noProof/>
            <w:webHidden/>
          </w:rPr>
          <w:fldChar w:fldCharType="begin"/>
        </w:r>
        <w:r w:rsidR="009364D6">
          <w:rPr>
            <w:noProof/>
            <w:webHidden/>
          </w:rPr>
          <w:instrText xml:space="preserve"> PAGEREF _Toc499104131 \h </w:instrText>
        </w:r>
        <w:r w:rsidR="009364D6">
          <w:rPr>
            <w:noProof/>
            <w:webHidden/>
          </w:rPr>
        </w:r>
        <w:r w:rsidR="009364D6">
          <w:rPr>
            <w:noProof/>
            <w:webHidden/>
          </w:rPr>
          <w:fldChar w:fldCharType="separate"/>
        </w:r>
        <w:r w:rsidR="009364D6">
          <w:rPr>
            <w:noProof/>
            <w:webHidden/>
          </w:rPr>
          <w:t>33</w:t>
        </w:r>
        <w:r w:rsidR="009364D6">
          <w:rPr>
            <w:noProof/>
            <w:webHidden/>
          </w:rPr>
          <w:fldChar w:fldCharType="end"/>
        </w:r>
      </w:hyperlink>
    </w:p>
    <w:p w14:paraId="7879D003" w14:textId="3CAF560F" w:rsidR="009364D6" w:rsidRDefault="00E81492">
      <w:pPr>
        <w:pStyle w:val="TOC1"/>
        <w:tabs>
          <w:tab w:val="right" w:leader="dot" w:pos="5030"/>
        </w:tabs>
        <w:rPr>
          <w:rFonts w:eastAsiaTheme="minorEastAsia"/>
          <w:b w:val="0"/>
          <w:caps w:val="0"/>
          <w:noProof/>
          <w:sz w:val="22"/>
          <w:lang w:val="en-US" w:eastAsia="en-US" w:bidi="ar-SA"/>
        </w:rPr>
      </w:pPr>
      <w:hyperlink w:anchor="_Toc499104132" w:history="1">
        <w:r w:rsidR="009364D6" w:rsidRPr="00760DE7">
          <w:rPr>
            <w:rStyle w:val="Hyperlink"/>
            <w:noProof/>
          </w:rPr>
          <w:t>Anexo 3 – As Cláusulas Contratuais Padrão (Processadores)</w:t>
        </w:r>
        <w:r w:rsidR="009364D6">
          <w:rPr>
            <w:noProof/>
            <w:webHidden/>
          </w:rPr>
          <w:tab/>
        </w:r>
        <w:r w:rsidR="009364D6">
          <w:rPr>
            <w:noProof/>
            <w:webHidden/>
          </w:rPr>
          <w:fldChar w:fldCharType="begin"/>
        </w:r>
        <w:r w:rsidR="009364D6">
          <w:rPr>
            <w:noProof/>
            <w:webHidden/>
          </w:rPr>
          <w:instrText xml:space="preserve"> PAGEREF _Toc499104132 \h </w:instrText>
        </w:r>
        <w:r w:rsidR="009364D6">
          <w:rPr>
            <w:noProof/>
            <w:webHidden/>
          </w:rPr>
        </w:r>
        <w:r w:rsidR="009364D6">
          <w:rPr>
            <w:noProof/>
            <w:webHidden/>
          </w:rPr>
          <w:fldChar w:fldCharType="separate"/>
        </w:r>
        <w:r w:rsidR="009364D6">
          <w:rPr>
            <w:noProof/>
            <w:webHidden/>
          </w:rPr>
          <w:t>35</w:t>
        </w:r>
        <w:r w:rsidR="009364D6">
          <w:rPr>
            <w:noProof/>
            <w:webHidden/>
          </w:rPr>
          <w:fldChar w:fldCharType="end"/>
        </w:r>
      </w:hyperlink>
    </w:p>
    <w:p w14:paraId="742DF6B4" w14:textId="7F83234B" w:rsidR="009364D6" w:rsidRDefault="00E81492">
      <w:pPr>
        <w:pStyle w:val="TOC1"/>
        <w:tabs>
          <w:tab w:val="right" w:leader="dot" w:pos="5030"/>
        </w:tabs>
        <w:rPr>
          <w:rFonts w:eastAsiaTheme="minorEastAsia"/>
          <w:b w:val="0"/>
          <w:caps w:val="0"/>
          <w:noProof/>
          <w:sz w:val="22"/>
          <w:lang w:val="en-US" w:eastAsia="en-US" w:bidi="ar-SA"/>
        </w:rPr>
      </w:pPr>
      <w:hyperlink w:anchor="_Toc499104133" w:history="1">
        <w:r w:rsidR="009364D6" w:rsidRPr="00760DE7">
          <w:rPr>
            <w:rStyle w:val="Hyperlink"/>
            <w:noProof/>
          </w:rPr>
          <w:t>Anexo 4 – Termos do Regulamento de Proteção de Dados Geral da União Europeia</w:t>
        </w:r>
        <w:r w:rsidR="009364D6">
          <w:rPr>
            <w:noProof/>
            <w:webHidden/>
          </w:rPr>
          <w:tab/>
        </w:r>
        <w:r w:rsidR="009364D6">
          <w:rPr>
            <w:noProof/>
            <w:webHidden/>
          </w:rPr>
          <w:fldChar w:fldCharType="begin"/>
        </w:r>
        <w:r w:rsidR="009364D6">
          <w:rPr>
            <w:noProof/>
            <w:webHidden/>
          </w:rPr>
          <w:instrText xml:space="preserve"> PAGEREF _Toc499104133 \h </w:instrText>
        </w:r>
        <w:r w:rsidR="009364D6">
          <w:rPr>
            <w:noProof/>
            <w:webHidden/>
          </w:rPr>
        </w:r>
        <w:r w:rsidR="009364D6">
          <w:rPr>
            <w:noProof/>
            <w:webHidden/>
          </w:rPr>
          <w:fldChar w:fldCharType="separate"/>
        </w:r>
        <w:r w:rsidR="009364D6">
          <w:rPr>
            <w:noProof/>
            <w:webHidden/>
          </w:rPr>
          <w:t>41</w:t>
        </w:r>
        <w:r w:rsidR="009364D6">
          <w:rPr>
            <w:noProof/>
            <w:webHidden/>
          </w:rPr>
          <w:fldChar w:fldCharType="end"/>
        </w:r>
      </w:hyperlink>
    </w:p>
    <w:p w14:paraId="225E3BB9" w14:textId="1967DF7B" w:rsidR="009364D6" w:rsidRDefault="00E81492">
      <w:pPr>
        <w:pStyle w:val="TOC1"/>
        <w:tabs>
          <w:tab w:val="right" w:leader="dot" w:pos="5030"/>
        </w:tabs>
        <w:rPr>
          <w:rFonts w:eastAsiaTheme="minorEastAsia"/>
          <w:b w:val="0"/>
          <w:caps w:val="0"/>
          <w:noProof/>
          <w:sz w:val="22"/>
          <w:lang w:val="en-US" w:eastAsia="en-US" w:bidi="ar-SA"/>
        </w:rPr>
      </w:pPr>
      <w:hyperlink w:anchor="_Toc499104134" w:history="1">
        <w:r w:rsidR="009364D6" w:rsidRPr="00760DE7">
          <w:rPr>
            <w:rStyle w:val="Hyperlink"/>
            <w:noProof/>
          </w:rPr>
          <w:t>Apêndice 1 – Termos Adicionais do RGPD</w:t>
        </w:r>
        <w:r w:rsidR="009364D6">
          <w:rPr>
            <w:noProof/>
            <w:webHidden/>
          </w:rPr>
          <w:tab/>
        </w:r>
        <w:r w:rsidR="009364D6">
          <w:rPr>
            <w:noProof/>
            <w:webHidden/>
          </w:rPr>
          <w:fldChar w:fldCharType="begin"/>
        </w:r>
        <w:r w:rsidR="009364D6">
          <w:rPr>
            <w:noProof/>
            <w:webHidden/>
          </w:rPr>
          <w:instrText xml:space="preserve"> PAGEREF _Toc499104134 \h </w:instrText>
        </w:r>
        <w:r w:rsidR="009364D6">
          <w:rPr>
            <w:noProof/>
            <w:webHidden/>
          </w:rPr>
        </w:r>
        <w:r w:rsidR="009364D6">
          <w:rPr>
            <w:noProof/>
            <w:webHidden/>
          </w:rPr>
          <w:fldChar w:fldCharType="separate"/>
        </w:r>
        <w:r w:rsidR="009364D6">
          <w:rPr>
            <w:noProof/>
            <w:webHidden/>
          </w:rPr>
          <w:t>43</w:t>
        </w:r>
        <w:r w:rsidR="009364D6">
          <w:rPr>
            <w:noProof/>
            <w:webHidden/>
          </w:rPr>
          <w:fldChar w:fldCharType="end"/>
        </w:r>
      </w:hyperlink>
    </w:p>
    <w:p w14:paraId="092C9288" w14:textId="09EA6AA5"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9104056"/>
      <w:r>
        <w:lastRenderedPageBreak/>
        <w:t>Introdução</w:t>
      </w:r>
      <w:bookmarkEnd w:id="3"/>
      <w:bookmarkEnd w:id="4"/>
    </w:p>
    <w:p w14:paraId="7E3AAC87" w14:textId="1C01A0A5" w:rsidR="003F6CEE" w:rsidRPr="00690C65" w:rsidRDefault="003C35CD" w:rsidP="00366C8E">
      <w:pPr>
        <w:pStyle w:val="ProductList-Body"/>
        <w:spacing w:after="120"/>
      </w:pPr>
      <w:r>
        <w:t>A partir de 1 de julho de 2014, estes Termos dos Serviços Online (OST) substituem os Direitos de Utilização dos Serviços Online (OLSUR). Os OST contêm os termos que se aplicam à utilização dos Serviços Online por parte do Cliente. Os termos em separado, incluindo os termos de privacidade e segurança diferentes, regulam a utilização, por parte do Cliente, dos Produtos que Não Sejam da Microsoft (conforme definido abaixo), bem como outros produtos e serviços da Microsoft.</w:t>
      </w:r>
    </w:p>
    <w:p w14:paraId="03BB023E" w14:textId="057C8C39" w:rsidR="004D27A6" w:rsidRPr="00690C65" w:rsidRDefault="003F6CEE" w:rsidP="003F6CEE">
      <w:pPr>
        <w:pStyle w:val="ProductList-Body"/>
      </w:pPr>
      <w:r>
        <w:t xml:space="preserve">A maior parte dos Serviços Online oferecem um Contrato de Nível de Serviço (SLA). Para mais informações sobre os SLAs dos Serviços Online, consulte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5C09F5" w:rsidRDefault="003F6CEE" w:rsidP="00DE2D75">
      <w:pPr>
        <w:pStyle w:val="ProductList-Offering1Heading"/>
        <w:rPr>
          <w:lang w:val="pt-BR"/>
        </w:rPr>
      </w:pPr>
      <w:bookmarkStart w:id="5" w:name="_Toc499104057"/>
      <w:r w:rsidRPr="005C09F5">
        <w:rPr>
          <w:lang w:val="pt-BR"/>
        </w:rPr>
        <w:t>Versões Anteriores</w:t>
      </w:r>
      <w:bookmarkEnd w:id="5"/>
    </w:p>
    <w:p w14:paraId="2A9D9754" w14:textId="487D7DCC" w:rsidR="004D27A6" w:rsidRPr="00690C65" w:rsidRDefault="003F6CEE" w:rsidP="00A914BF">
      <w:pPr>
        <w:pStyle w:val="ProductList-Body"/>
      </w:pPr>
      <w:r>
        <w:t xml:space="preserve">Os OST fornecem termos para os Serviços Online que estão atualmente disponíveis. Para versões anteriores, o Cliente pode consultar </w:t>
      </w:r>
      <w:hyperlink r:id="rId16" w:history="1">
        <w:r>
          <w:rPr>
            <w:rStyle w:val="Hyperlink"/>
          </w:rPr>
          <w:t>http://go.microsoft.com/?linkid=9840733</w:t>
        </w:r>
      </w:hyperlink>
      <w:r>
        <w:t xml:space="preserve"> ou contactar o seu revendedor ou o Gestor de Conta Microsoft.</w:t>
      </w:r>
    </w:p>
    <w:p w14:paraId="0E33A2B4" w14:textId="77777777" w:rsidR="003F6CEE" w:rsidRPr="00690C65" w:rsidRDefault="003F6CEE" w:rsidP="00A914BF">
      <w:pPr>
        <w:pStyle w:val="ProductList-Body"/>
      </w:pPr>
    </w:p>
    <w:p w14:paraId="25ED1EC4" w14:textId="77777777" w:rsidR="00927CE3" w:rsidRPr="00BA2331" w:rsidRDefault="00927CE3" w:rsidP="00927CE3">
      <w:pPr>
        <w:pStyle w:val="ProductList-Offering1Heading"/>
      </w:pPr>
      <w:bookmarkStart w:id="6" w:name="_Toc494738631"/>
      <w:bookmarkStart w:id="7" w:name="_Toc492329094"/>
      <w:bookmarkStart w:id="8" w:name="_Toc499104058"/>
      <w:bookmarkStart w:id="9" w:name="_Toc378147615"/>
      <w:bookmarkStart w:id="10" w:name="_Toc378151517"/>
      <w:bookmarkStart w:id="11" w:name="_Toc379797094"/>
      <w:bookmarkStart w:id="12" w:name="_Toc380513120"/>
      <w:bookmarkStart w:id="13" w:name="_Toc380655159"/>
      <w:bookmarkStart w:id="14" w:name="_Toc383415077"/>
      <w:r>
        <w:t>Clarificações e Resumo de Alterações</w:t>
      </w:r>
      <w:bookmarkEnd w:id="6"/>
      <w:bookmarkEnd w:id="7"/>
      <w:bookmarkEnd w:id="8"/>
    </w:p>
    <w:tbl>
      <w:tblPr>
        <w:tblStyle w:val="TableGrid"/>
        <w:tblW w:w="0" w:type="auto"/>
        <w:tblLook w:val="04A0" w:firstRow="1" w:lastRow="0" w:firstColumn="1" w:lastColumn="0" w:noHBand="0" w:noVBand="1"/>
      </w:tblPr>
      <w:tblGrid>
        <w:gridCol w:w="5395"/>
        <w:gridCol w:w="5395"/>
      </w:tblGrid>
      <w:tr w:rsidR="00927CE3" w:rsidRPr="00AD6DB4" w14:paraId="1B1F2FB3" w14:textId="77777777" w:rsidTr="00F9040E">
        <w:trPr>
          <w:tblHeader/>
        </w:trPr>
        <w:tc>
          <w:tcPr>
            <w:tcW w:w="5395" w:type="dxa"/>
            <w:shd w:val="clear" w:color="auto" w:fill="0072C6"/>
          </w:tcPr>
          <w:p w14:paraId="14C1FCA7" w14:textId="77777777" w:rsidR="00927CE3" w:rsidRPr="00231971" w:rsidRDefault="00927CE3" w:rsidP="00F9040E">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71065607" w14:textId="77777777" w:rsidR="00927CE3" w:rsidRPr="00231971" w:rsidRDefault="00927CE3" w:rsidP="00F9040E">
            <w:pPr>
              <w:pStyle w:val="ProductList-Body"/>
              <w:spacing w:before="20" w:after="20"/>
              <w:rPr>
                <w:color w:val="FFFFFF" w:themeColor="background1"/>
                <w:sz w:val="16"/>
                <w:szCs w:val="16"/>
              </w:rPr>
            </w:pPr>
            <w:r>
              <w:rPr>
                <w:color w:val="FFFFFF" w:themeColor="background1"/>
                <w:sz w:val="16"/>
                <w:szCs w:val="16"/>
              </w:rPr>
              <w:t>Eliminações</w:t>
            </w:r>
          </w:p>
        </w:tc>
      </w:tr>
      <w:tr w:rsidR="00927CE3" w14:paraId="158BA3EB" w14:textId="77777777" w:rsidTr="00927CE3">
        <w:tc>
          <w:tcPr>
            <w:tcW w:w="5395" w:type="dxa"/>
          </w:tcPr>
          <w:p w14:paraId="1675A1E6" w14:textId="2381681F" w:rsidR="00927CE3" w:rsidRPr="009364D6" w:rsidRDefault="00927CE3" w:rsidP="00927CE3">
            <w:pPr>
              <w:pStyle w:val="ProductList-Body"/>
              <w:rPr>
                <w:lang w:val="en-US"/>
              </w:rPr>
            </w:pPr>
            <w:bookmarkStart w:id="15" w:name="_Hlk494736247"/>
          </w:p>
        </w:tc>
        <w:tc>
          <w:tcPr>
            <w:tcW w:w="5395" w:type="dxa"/>
          </w:tcPr>
          <w:p w14:paraId="39D0AD0D" w14:textId="5AEF2593" w:rsidR="00927CE3" w:rsidRPr="003E0686" w:rsidRDefault="00927CE3" w:rsidP="00927CE3">
            <w:pPr>
              <w:pStyle w:val="ProductList-Body"/>
            </w:pPr>
          </w:p>
        </w:tc>
      </w:tr>
    </w:tbl>
    <w:p w14:paraId="7CB5108B" w14:textId="77777777" w:rsidR="00927CE3" w:rsidRPr="00BA2331" w:rsidRDefault="00927CE3" w:rsidP="00927CE3">
      <w:pPr>
        <w:pStyle w:val="ProductList-Body"/>
      </w:pPr>
      <w:bookmarkStart w:id="16" w:name="_Hlk494736381"/>
    </w:p>
    <w:bookmarkEnd w:id="15"/>
    <w:bookmarkEnd w:id="16"/>
    <w:p w14:paraId="6DF04FDB" w14:textId="77777777" w:rsidR="009364D6" w:rsidRPr="00CD5B6E" w:rsidRDefault="009364D6" w:rsidP="009364D6">
      <w:pPr>
        <w:pStyle w:val="ProductList-ClauseHeading"/>
        <w:outlineLvl w:val="2"/>
      </w:pPr>
      <w:r>
        <w:t>Termos de Privacidade e Segurança</w:t>
      </w:r>
    </w:p>
    <w:p w14:paraId="37347973" w14:textId="77777777" w:rsidR="009364D6" w:rsidRPr="00CD5B6E" w:rsidRDefault="00E81492" w:rsidP="009364D6">
      <w:pPr>
        <w:pStyle w:val="ProductList-Body"/>
      </w:pPr>
      <w:hyperlink w:anchor="DataProcessingTerms_DataatRest" w:history="1">
        <w:r w:rsidR="009364D6">
          <w:rPr>
            <w:rStyle w:val="Hyperlink"/>
          </w:rPr>
          <w:t>Localização dos Dados do Cliente Inativos</w:t>
        </w:r>
      </w:hyperlink>
      <w:r w:rsidR="009364D6">
        <w:t>: A entrada Microsoft Cloud App Security na secção Localização dos Dados do Cliente Inativos foi atualizada para prever a expansão do serviço para a União Europeia.</w:t>
      </w:r>
    </w:p>
    <w:p w14:paraId="6F933410" w14:textId="77777777" w:rsidR="00A04BF2" w:rsidRPr="00903BB7" w:rsidRDefault="00E81492" w:rsidP="00A04BF2">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p w14:paraId="7F93C74D" w14:textId="77777777" w:rsidR="00B86841" w:rsidRDefault="00B86841" w:rsidP="00EC6C78">
      <w:pPr>
        <w:pStyle w:val="ProductList-Body"/>
        <w:tabs>
          <w:tab w:val="left" w:pos="360"/>
        </w:tabs>
        <w:rPr>
          <w:b/>
          <w:color w:val="00188F"/>
        </w:rPr>
      </w:pPr>
    </w:p>
    <w:p w14:paraId="55F96B10" w14:textId="77777777" w:rsidR="00B86841" w:rsidRDefault="00B86841" w:rsidP="00EC6C78">
      <w:pPr>
        <w:pStyle w:val="ProductList-Body"/>
        <w:tabs>
          <w:tab w:val="left" w:pos="360"/>
        </w:tabs>
        <w:rPr>
          <w:b/>
          <w:color w:val="00188F"/>
        </w:rPr>
        <w:sectPr w:rsidR="00B86841" w:rsidSect="00A61B2A">
          <w:footerReference w:type="default" r:id="rId17"/>
          <w:footerReference w:type="first" r:id="rId18"/>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499104059"/>
      <w:bookmarkEnd w:id="9"/>
      <w:bookmarkEnd w:id="10"/>
      <w:bookmarkEnd w:id="11"/>
      <w:bookmarkEnd w:id="12"/>
      <w:bookmarkEnd w:id="13"/>
      <w:bookmarkEnd w:id="14"/>
      <w:r>
        <w:lastRenderedPageBreak/>
        <w:t>Termos de Licenciamento Gerais</w:t>
      </w:r>
      <w:bookmarkEnd w:id="17"/>
      <w:bookmarkEnd w:id="18"/>
    </w:p>
    <w:p w14:paraId="13E595AA" w14:textId="3AE7632B" w:rsidR="00730B3A" w:rsidRPr="00690C65" w:rsidRDefault="00CE1F8E" w:rsidP="00A914BF">
      <w:pPr>
        <w:pStyle w:val="ProductList-Body"/>
      </w:pPr>
      <w:r>
        <w:t xml:space="preserve">O Cliente poderá utilizar os Serviços Online e o software relacionado, consoante expressamente permitido no contrato de licenciamento em volume do Cliente. A Microsoft reserva-se todos os demais direitos. O Cliente deve adquirir e atribuir as licenças de subscrição apropriadas necessárias para utilização de cada Serviço Online. Cada utilizador que acede ao Serviço Online tem de ter atribuída uma Licença de Subscrição (SL) de Utilizador ou aceder ao Serviço Online apenas através de um dispositivo ao qual tenha sido atribuído um SL de Dispositivo, exceto se estipulado de outro modo nos </w:t>
      </w:r>
      <w:hyperlink w:anchor="OnlineServiceSpecificTerms" w:history="1">
        <w:r>
          <w:rPr>
            <w:rStyle w:val="Hyperlink"/>
          </w:rPr>
          <w:t>Termos Específicos do Serviço Online</w:t>
        </w:r>
      </w:hyperlink>
      <w:r>
        <w:t xml:space="preserve">. </w:t>
      </w:r>
      <w:hyperlink w:anchor="Attachment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499104060"/>
      <w:bookmarkStart w:id="20" w:name="Definitions"/>
      <w:r>
        <w:t>Definições</w:t>
      </w:r>
      <w:bookmarkEnd w:id="19"/>
    </w:p>
    <w:bookmarkEnd w:id="20"/>
    <w:p w14:paraId="6FDD5DC5" w14:textId="77777777" w:rsidR="00103924" w:rsidRPr="00690C65" w:rsidRDefault="00103924" w:rsidP="00337870">
      <w:pPr>
        <w:pStyle w:val="ProductList-Body"/>
        <w:spacing w:after="120"/>
      </w:pPr>
      <w:r>
        <w:t>Se alguns dos termos abaixo não estiverem definidos no contrato de licenciamento em volume do Cliente, aplicam-se as definições abaixo.</w:t>
      </w:r>
    </w:p>
    <w:p w14:paraId="1A63487A" w14:textId="25E13A07" w:rsidR="00103924" w:rsidRPr="00690C65" w:rsidRDefault="00874919" w:rsidP="00337870">
      <w:pPr>
        <w:pStyle w:val="ProductList-Body"/>
        <w:spacing w:after="120"/>
      </w:pPr>
      <w:r>
        <w:t>“Dados do Cliente” designa todos os dados, incluindo todos os ficheiros de texto, de som, de vídeo ou de imagem e de software, que são fornecidos à Microsoft pelo Cliente, ou em nome deste, através da utilização do Serviço Online.</w:t>
      </w:r>
    </w:p>
    <w:p w14:paraId="6DE0382D" w14:textId="0EFC21ED" w:rsidR="00103924" w:rsidRPr="00690C65" w:rsidRDefault="00874919" w:rsidP="00337870">
      <w:pPr>
        <w:pStyle w:val="ProductList-Body"/>
        <w:spacing w:after="120"/>
      </w:pPr>
      <w:r>
        <w:t>“Utilizador Externo” significa um utilizador de um Serviço Online que não é um empregado, contratante ou agente local do Cliente ou suas Afiliadas.</w:t>
      </w:r>
    </w:p>
    <w:p w14:paraId="4DD7F79B" w14:textId="0511B3C2" w:rsidR="00103924" w:rsidRPr="00690C65" w:rsidRDefault="004575D0" w:rsidP="004575D0">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7142C674" w14:textId="515D3AFF" w:rsidR="00103924" w:rsidRPr="00690C65" w:rsidRDefault="00874919" w:rsidP="00337870">
      <w:pPr>
        <w:pStyle w:val="ProductList-Body"/>
        <w:spacing w:after="120"/>
      </w:pPr>
      <w:r>
        <w:t>"Dispositivo Licenciado" significa o único sistema de hardware físico ao qual é atribuída uma licença. Para efeitos da presente definição, uma partição de hardware ou prateleira é considerada como sendo um dispositivo separado.</w:t>
      </w:r>
    </w:p>
    <w:p w14:paraId="1D548C79" w14:textId="77777777" w:rsidR="00FE22A6" w:rsidRPr="00CC13E3" w:rsidRDefault="00FE22A6" w:rsidP="00FE22A6">
      <w:pPr>
        <w:pStyle w:val="ProductList-Body"/>
        <w:spacing w:after="120"/>
      </w:pPr>
      <w:r>
        <w:t>“Produto Que Não Seja da Microsoft” designa quaisquer dados, software, serviços, Web sites ou produtos de terceiros, salvo se incorporados pela Microsoft num Serviço Online.</w:t>
      </w:r>
    </w:p>
    <w:p w14:paraId="4F9DD2A0" w14:textId="77777777" w:rsidR="00FE22A6" w:rsidRPr="00CC13E3" w:rsidRDefault="00FE22A6" w:rsidP="00FE22A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Não inclui software e serviços fornecidos ao abrigo de termos de licenciamento diferentes (como, por exemplo, através da galeria, mercado, consola ou caixa de diálogo). Os Termos de Produto estão localizados em </w:t>
      </w:r>
      <w:hyperlink r:id="rId19" w:history="1">
        <w:r>
          <w:rPr>
            <w:rStyle w:val="Hyperlink"/>
          </w:rPr>
          <w:t>http://go.microsoft.com/?linkid=9839207</w:t>
        </w:r>
      </w:hyperlink>
      <w:r w:rsidRPr="0070754A">
        <w:rPr>
          <w:rStyle w:val="Hyperlink"/>
        </w:rPr>
        <w:t>.</w:t>
      </w:r>
    </w:p>
    <w:p w14:paraId="44145F90" w14:textId="1B3485D6" w:rsidR="00103924" w:rsidRPr="00690C65" w:rsidRDefault="00D8619F" w:rsidP="00FE22A6">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3B9825F5" w14:textId="77777777" w:rsidR="00071C7C" w:rsidRPr="0008458E" w:rsidRDefault="00071C7C" w:rsidP="00071C7C">
      <w:pPr>
        <w:pStyle w:val="ProductList-Body"/>
        <w:spacing w:after="120"/>
      </w:pPr>
      <w:r>
        <w:t xml:space="preserve">“Dados Pessoais” designa qualquer informação relativa a uma pessoa singular identificada ou identificável. É considerada identificável uma pessoa singular que possa ser identificada, direta ou indiretamente, em especial por referência a um identificador, como por exemplo um nome, um número de identificação, dados de localização, identificadores por via eletrónica ou a um ou mais elementos específicos da identidade física, fisiológica, genética, mental, económica, cultural ou social dessa pessoa singular. </w:t>
      </w:r>
    </w:p>
    <w:p w14:paraId="56F50AFC" w14:textId="77777777" w:rsidR="00071C7C" w:rsidRPr="0008458E" w:rsidRDefault="00071C7C" w:rsidP="00071C7C">
      <w:pPr>
        <w:pStyle w:val="ProductList-Body"/>
        <w:spacing w:after="120"/>
      </w:pPr>
      <w:r>
        <w:t>“SL” significa licença de subscrição.</w:t>
      </w:r>
    </w:p>
    <w:p w14:paraId="11B33D5E" w14:textId="77777777" w:rsidR="00071C7C" w:rsidRPr="0008458E" w:rsidRDefault="00071C7C" w:rsidP="00071C7C">
      <w:pPr>
        <w:pStyle w:val="ProductList-Body"/>
      </w:pPr>
      <w:r>
        <w:t>“Dados de Suporte” designa todos os dados, incluindo todo o texto, som, vídeo, ficheiros de imagem ou software, que são fornecidos à Microsoft pelo Cliente ou em nome deste (ou que o Cliente autorize a Microsoft a obter a partir de um Serviço Online) através de um compromisso com a Microsoft para obter suporte técnico para os Serviços Online abrangidos por este contrato.</w:t>
      </w:r>
    </w:p>
    <w:p w14:paraId="18F7674C" w14:textId="77777777" w:rsidR="00103924" w:rsidRPr="00690C65" w:rsidRDefault="00103924" w:rsidP="00103924">
      <w:pPr>
        <w:pStyle w:val="ProductList-Body"/>
      </w:pPr>
    </w:p>
    <w:p w14:paraId="44A8C1D9" w14:textId="77777777" w:rsidR="00A04BF2" w:rsidRPr="00903BB7" w:rsidRDefault="00A04BF2" w:rsidP="00A04BF2">
      <w:pPr>
        <w:pStyle w:val="ProductList-SubSubSectionHeading"/>
        <w:outlineLvl w:val="1"/>
      </w:pPr>
      <w:bookmarkStart w:id="21" w:name="_Toc453946572"/>
      <w:bookmarkStart w:id="22" w:name="_Toc451949009"/>
      <w:bookmarkStart w:id="23" w:name="_Toc499104061"/>
      <w:r>
        <w:t>Atualizações aos Termos dos Serviços Online</w:t>
      </w:r>
      <w:bookmarkEnd w:id="21"/>
      <w:bookmarkEnd w:id="22"/>
      <w:bookmarkEnd w:id="23"/>
    </w:p>
    <w:p w14:paraId="2425CDE5" w14:textId="62FACDAB" w:rsidR="00103924" w:rsidRPr="00690C65" w:rsidRDefault="00103924" w:rsidP="00103924">
      <w:pPr>
        <w:pStyle w:val="ProductList-Body"/>
      </w:pPr>
      <w:r>
        <w:t>Quando o Cliente renova ou compra uma nova subscrição de um Serviço Online, os OST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OST que se aplicam à utilização que o Cliente faz dessas novas funcionalidades, suplementos ou software relacionado.</w:t>
      </w:r>
    </w:p>
    <w:p w14:paraId="595888D5" w14:textId="77777777" w:rsidR="00103924" w:rsidRPr="00690C65" w:rsidRDefault="00103924" w:rsidP="00103924">
      <w:pPr>
        <w:pStyle w:val="ProductList-Body"/>
      </w:pPr>
    </w:p>
    <w:p w14:paraId="152054A1" w14:textId="77777777" w:rsidR="000D2506" w:rsidRDefault="000D2506" w:rsidP="000D2506">
      <w:pPr>
        <w:pStyle w:val="ProductList-SubSubSectionHeading"/>
        <w:outlineLvl w:val="1"/>
      </w:pPr>
      <w:bookmarkStart w:id="24" w:name="_Toc492329098"/>
      <w:bookmarkStart w:id="25" w:name="_Toc489605559"/>
      <w:bookmarkStart w:id="26" w:name="_Toc499104062"/>
      <w:bookmarkStart w:id="27" w:name="OnlineServicesChanges"/>
      <w:r>
        <w:t>Alterações aos Serviços Online e Disponibilidade</w:t>
      </w:r>
      <w:bookmarkEnd w:id="24"/>
      <w:bookmarkEnd w:id="25"/>
      <w:bookmarkEnd w:id="26"/>
    </w:p>
    <w:bookmarkEnd w:id="27"/>
    <w:p w14:paraId="145B5485" w14:textId="77777777" w:rsidR="000D2506" w:rsidRDefault="000D2506" w:rsidP="000D2506">
      <w:pPr>
        <w:pStyle w:val="ProductList-Body"/>
      </w:pPr>
      <w:r>
        <w:t xml:space="preserve">A Microsoft poderá proceder a alterações comercialmente razoáveis no Serviço Online periodicamente. A Microsoft pode modificar ou cessar um Serviço Online em qualquer país onde a Microsoft esteja sujeita a uma regulamentação governamental, obrigação ou outro requisito que (1) não seja aplicável em geral às empresas que aí operam, (2) represente uma dificuldade para a Microsoft continuar a operar o Serviço Online sem modificação, e/ou (3) faça com que a Microsoft considere que estes termos ou o Serviço Online possa entrar em conflito com este requisito ou </w:t>
      </w:r>
      <w:r>
        <w:lastRenderedPageBreak/>
        <w:t xml:space="preserve">obrigação. Se a Microsoft cessar um Serviço Online por motivos de regulação, os Clientes receberão um crédito por qualquer montante pago antecipadamente no período após a cessação. </w:t>
      </w:r>
    </w:p>
    <w:p w14:paraId="429C8792" w14:textId="77777777" w:rsidR="000D2506" w:rsidRDefault="000D2506" w:rsidP="00103924">
      <w:pPr>
        <w:pStyle w:val="ProductList-Body"/>
      </w:pPr>
    </w:p>
    <w:p w14:paraId="3A70F627" w14:textId="61F6580B" w:rsidR="00103924" w:rsidRPr="00690C65" w:rsidRDefault="00103924" w:rsidP="00103924">
      <w:pPr>
        <w:pStyle w:val="ProductList-Body"/>
      </w:pPr>
      <w:r>
        <w:t xml:space="preserve">A disponibilidade, funcionalidade e versões de idioma de cada Serviço Online podem variar consoante o país. Para obter informações sobre a disponibilidade, o Cliente pode consultar </w:t>
      </w:r>
      <w:hyperlink r:id="rId20"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8" w:name="_Toc499104063"/>
      <w:r>
        <w:t>Retenção de Dados</w:t>
      </w:r>
      <w:bookmarkEnd w:id="28"/>
    </w:p>
    <w:p w14:paraId="57DAAA03" w14:textId="77777777" w:rsidR="00A50823" w:rsidRPr="00747204" w:rsidRDefault="00A50823" w:rsidP="00A50823">
      <w:pPr>
        <w:pStyle w:val="ProductList-Body"/>
        <w:spacing w:after="120"/>
      </w:pPr>
      <w:r>
        <w:t>Durante o período de subscrição do Cliente, o Cliente terá sempre a capacidade de acesso e extração dos Dados do Cliente armazenados em cada Serviço Online. Exceto no que diz respeito a versões de avaliação gratuitas e aos serviços do LinkedIn, a Microsoft irá conservar os Dados do Cliente armazenados no Serviço Online numa conta de funcionalidade limitada durante 90 dias após a expiração ou cessação da subscrição do Cliente para que este possa extrair os dados. Quando terminar o período de retenção de 90 dias, a Microsoft desativará a conta do Cliente e eliminará os Dados do Cliente.</w:t>
      </w:r>
    </w:p>
    <w:p w14:paraId="0950D160" w14:textId="4DB260CB" w:rsidR="00103924" w:rsidRPr="00690C65" w:rsidRDefault="00103924" w:rsidP="00103924">
      <w:pPr>
        <w:pStyle w:val="ProductList-Body"/>
      </w:pPr>
      <w:r>
        <w:t>O Serviço Online poderá não suportar a retenção ou extração de software fornecido pelo Cliente. A Microsoft não é responsável pela eliminação dos Dados do Cliente conforme descrito nesta secção.</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9" w:name="_Toc499104064"/>
      <w:r>
        <w:t>Utilização do Software com o Serviço Online</w:t>
      </w:r>
      <w:bookmarkEnd w:id="29"/>
    </w:p>
    <w:p w14:paraId="62002352" w14:textId="2018A1EE" w:rsidR="00103924" w:rsidRDefault="00103924" w:rsidP="00103924">
      <w:pPr>
        <w:pStyle w:val="ProductList-Body"/>
      </w:pPr>
      <w:r>
        <w:t>O Cliente poderá ter de instalar algum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24C8145F"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Validações, Atualizações Automáticas e Recolha para Software</w:t>
      </w:r>
    </w:p>
    <w:p w14:paraId="5CA5B88F" w14:textId="4562124E" w:rsidR="00103924" w:rsidRPr="00690C65" w:rsidRDefault="00103924" w:rsidP="00AD5F09">
      <w:pPr>
        <w:pStyle w:val="ProductList-Body"/>
        <w:ind w:left="180"/>
      </w:pPr>
      <w:r>
        <w:t xml:space="preserve">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w:t>
      </w:r>
      <w:r w:rsidR="008E3E3E">
        <w:t>As Aplicações poderão recolher dados sobre a utilização e desempenho das Aplicações, que poderão ser transmitidas para a Microsoft e utilizadas para os fins descritos nestes OST para os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0" w:name="_Toc499104065"/>
      <w:bookmarkStart w:id="31" w:name="NonMicrosoftProducts"/>
      <w:r>
        <w:t>Produtos Que Não Sejam da Microsoft</w:t>
      </w:r>
      <w:bookmarkEnd w:id="30"/>
    </w:p>
    <w:bookmarkEnd w:id="31"/>
    <w:p w14:paraId="4AAFBCC2" w14:textId="77777777" w:rsidR="00A50823" w:rsidRPr="00747204" w:rsidRDefault="00A50823" w:rsidP="00A50823">
      <w:pPr>
        <w:pStyle w:val="ProductList-Body"/>
      </w:pPr>
      <w:r>
        <w:t xml:space="preserve">A Microsoft poderá disponibilizar ao Cliente Produtos Que Não Sejam da Microsoft através da utilização por parte do Cliente dos Serviços Online (como, por exemplo, através de uma loja ou galeria, ou sob a forma de resultados da pesquisa) ou de uma Loja Microsoft online (como a Loja Microsoft para Empresas ou a Loja Microsoft para Educação). Se o Cliente instalar ou utilizar qualquer Produto Que Não Seja da Microsoft com 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determinado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instalar ou utilizar com um Serviço Online ou que adquira ou faça a gestão através de uma Loja Microsoft online. A utilização de qualquer Produto Que Não Seja da Microsoft por parte do Cliente será regulada pela licença, pelo serviço e/ou pelos termos de privacidade entre o Cliente e o Editor do Produto Que Não Seja da Microsoft (se existir).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499104066"/>
      <w:r>
        <w:t>Política de Utilização Aceitável</w:t>
      </w:r>
      <w:bookmarkEnd w:id="32"/>
    </w:p>
    <w:p w14:paraId="743282DE" w14:textId="77777777" w:rsidR="00AD5F09" w:rsidRPr="00690C65" w:rsidRDefault="00AD5F09" w:rsidP="00AD5F09">
      <w:pPr>
        <w:pStyle w:val="ProductList-Body"/>
      </w:pPr>
      <w:r>
        <w:t>Nem o Cliente nem os que acedem ao Serviço Online através do Cliente poderão utilizar um Serviço Online:</w:t>
      </w:r>
    </w:p>
    <w:p w14:paraId="50D38345" w14:textId="77777777" w:rsidR="00AD5F09" w:rsidRPr="00690C65" w:rsidRDefault="00AD5F09" w:rsidP="00A44A41">
      <w:pPr>
        <w:pStyle w:val="ProductList-Body"/>
        <w:numPr>
          <w:ilvl w:val="0"/>
          <w:numId w:val="2"/>
        </w:numPr>
        <w:ind w:left="450" w:hanging="270"/>
      </w:pPr>
      <w:r>
        <w:t>de uma forma proibida por lei, regulamento, ordem ou decreto governamental;</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ou interromper qualquer serviço, dispositivo, dados, conta ou rede; </w:t>
      </w:r>
    </w:p>
    <w:p w14:paraId="0A3A559B" w14:textId="77777777" w:rsidR="00AD5F09" w:rsidRPr="00690C65" w:rsidRDefault="00AD5F09" w:rsidP="0088164F">
      <w:pPr>
        <w:pStyle w:val="ProductList-Body"/>
        <w:numPr>
          <w:ilvl w:val="0"/>
          <w:numId w:val="2"/>
        </w:numPr>
        <w:spacing w:before="40"/>
        <w:ind w:left="450" w:hanging="270"/>
      </w:pPr>
      <w:r>
        <w:lastRenderedPageBreak/>
        <w:t>para distribuir spam ou software maligno;</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prejudicar o Serviço Online ou impedir a utilização do mesmo por terceiros;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causar a morte ou lesões graves em qualquer pessoa ou causar danos físicos graves ou danos ambientais.</w:t>
      </w:r>
    </w:p>
    <w:p w14:paraId="05E5E29F" w14:textId="67BFC2BB" w:rsidR="00103924" w:rsidRPr="00690C65" w:rsidRDefault="00AD5F09" w:rsidP="00AD5F09">
      <w:pPr>
        <w:pStyle w:val="ProductList-Body"/>
      </w:pPr>
      <w:r>
        <w:t>A violação dos termos nesta secção poderá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3" w:name="_Toc499104067"/>
      <w:r>
        <w:t>Limitações Técnicas</w:t>
      </w:r>
      <w:bookmarkEnd w:id="33"/>
    </w:p>
    <w:p w14:paraId="40AC0812" w14:textId="7E166F55" w:rsidR="00C62FB6" w:rsidRPr="00690C65" w:rsidRDefault="003C35CD" w:rsidP="00C62FB6">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5F339792" w14:textId="77777777" w:rsidR="00103924" w:rsidRPr="00690C65" w:rsidRDefault="00103924" w:rsidP="00103924">
      <w:pPr>
        <w:pStyle w:val="ProductList-Body"/>
      </w:pPr>
    </w:p>
    <w:p w14:paraId="16D38071" w14:textId="77777777" w:rsidR="00AD5F09" w:rsidRPr="00690C65" w:rsidRDefault="00AD5F09" w:rsidP="00FE22A6">
      <w:pPr>
        <w:pStyle w:val="ProductList-SubSubSectionHeading"/>
        <w:keepNext/>
        <w:outlineLvl w:val="1"/>
      </w:pPr>
      <w:bookmarkStart w:id="34" w:name="_Toc499104068"/>
      <w:r>
        <w:t>Conformidade com as Leis</w:t>
      </w:r>
      <w:bookmarkEnd w:id="34"/>
    </w:p>
    <w:p w14:paraId="6C72F880" w14:textId="77777777" w:rsidR="00071C7C" w:rsidRPr="0008458E" w:rsidRDefault="00071C7C" w:rsidP="00071C7C">
      <w:pPr>
        <w:pStyle w:val="ProductList-Body"/>
        <w:spacing w:after="120"/>
      </w:pPr>
      <w:r>
        <w:t>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ou os Dados de Suporte incluem informações sujeitas a qualquer lei ou norma específica. Todos os Incidentes de Segurança estão sujeitos aos termos da Notificação de Incidentes de Segurança abaixo.</w:t>
      </w:r>
    </w:p>
    <w:p w14:paraId="11B42B0F" w14:textId="77777777" w:rsidR="00071C7C" w:rsidRPr="0008458E" w:rsidRDefault="00071C7C" w:rsidP="00071C7C">
      <w:pPr>
        <w:pStyle w:val="ProductList-Body"/>
      </w:pPr>
      <w:r>
        <w:t xml:space="preserve">O Cliente deve cumprir todas as leis e normas aplicáveis à respetiva utilização dos Serviços Online, incluindo as leis relacionadas com a privacidade, os Dados Pessoais, os dados biométricos, a proteção de dados e a confidencialidade das comunicações. O Cliente é responsável pela implementação e manutenção de proteções de privacidade e de medidas de segurança para os componentes que o Cliente fornece ou controla (como dispositivos inscritos com o Microsoft Intune ou numa máquina virtual ou aplicação do cliente do Microsoft Azure), determinando se os Serviços Online são adequados para armazenamento e tratamento das informações sujeitas a qualquer lei ou norma específica, bem como pela utilização dos Serviços Online de uma forma consistente com as obrigações legais e regulamentares do Cliente. O Cliente é responsável por responder a quaisquer pedidos de terceiros relativamente à sua utilização de um Serviço Online, tal como um pedido para remover conteúdo ao abrigo do Digital Millennium Copyright Act dos E.U.A. ou outras leis aplicáveis. </w:t>
      </w:r>
    </w:p>
    <w:p w14:paraId="6D56C61C" w14:textId="77777777" w:rsidR="003C35CD" w:rsidRDefault="003C35CD" w:rsidP="003C35CD">
      <w:pPr>
        <w:pStyle w:val="ProductList-Body"/>
      </w:pPr>
    </w:p>
    <w:p w14:paraId="09AA9685" w14:textId="77777777" w:rsidR="007B325E" w:rsidRPr="007C21CF" w:rsidRDefault="007B325E" w:rsidP="007C21CF">
      <w:pPr>
        <w:pStyle w:val="ProductList-SubSubSectionHeading"/>
        <w:outlineLvl w:val="1"/>
      </w:pPr>
      <w:bookmarkStart w:id="35" w:name="_Toc499104069"/>
      <w:r w:rsidRPr="00CE1F8E">
        <w:t>Serviços de Importação/Exportação</w:t>
      </w:r>
      <w:bookmarkEnd w:id="35"/>
    </w:p>
    <w:p w14:paraId="767150C2" w14:textId="690998B1" w:rsidR="006B0016" w:rsidRPr="001A5A8F" w:rsidRDefault="00A92411" w:rsidP="00FE6146">
      <w:pPr>
        <w:pStyle w:val="ProductList-Body"/>
        <w:rPr>
          <w:lang w:bidi="ar-SA"/>
        </w:rPr>
      </w:pPr>
      <w:r w:rsidRPr="00A92411">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w:t>
      </w:r>
      <w:r w:rsidR="007B325E">
        <w:t>”).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ao Cliente será enviado pelo centro DAP Customer Dock (INCOTERMS 2010</w:t>
      </w:r>
      <w:r w:rsidR="006B0016">
        <w:t>).</w:t>
      </w:r>
    </w:p>
    <w:p w14:paraId="3BCA5B6A" w14:textId="77777777" w:rsidR="006B0016" w:rsidRPr="00690C65" w:rsidRDefault="006B0016" w:rsidP="003C35CD">
      <w:pPr>
        <w:pStyle w:val="ProductList-Body"/>
      </w:pPr>
    </w:p>
    <w:p w14:paraId="4FEA4633" w14:textId="77777777" w:rsidR="00AD5F09" w:rsidRPr="00690C65" w:rsidRDefault="00AD5F09" w:rsidP="00366C8E">
      <w:pPr>
        <w:pStyle w:val="ProductList-SubSubSectionHeading"/>
        <w:outlineLvl w:val="1"/>
      </w:pPr>
      <w:bookmarkStart w:id="36" w:name="_Toc499104070"/>
      <w:r>
        <w:t>Notificações Eletrónicas</w:t>
      </w:r>
      <w:bookmarkEnd w:id="36"/>
    </w:p>
    <w:p w14:paraId="6993E3E6" w14:textId="7559D1BC" w:rsidR="00AD5F09" w:rsidRPr="00690C65" w:rsidRDefault="00AD5F09" w:rsidP="00AD5F09">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da disponibilização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7" w:name="_Toc499104071"/>
      <w:r>
        <w:t>Reatribuição da Licença</w:t>
      </w:r>
      <w:bookmarkEnd w:id="37"/>
    </w:p>
    <w:p w14:paraId="7387CB08" w14:textId="59A42C31" w:rsidR="00AD5F09" w:rsidRPr="00690C65" w:rsidRDefault="00AD5F09" w:rsidP="00AD5F09">
      <w:pPr>
        <w:pStyle w:val="ProductList-Body"/>
      </w:pPr>
      <w:r>
        <w:t xml:space="preserve">A maior parte das SLs, mas não todas, podem ser reatribuídas. Salvo o disposto neste parágrafo ou nos </w:t>
      </w:r>
      <w:hyperlink w:anchor="OnlineServiceSpecificTerms"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8" w:name="_Toc499104072"/>
      <w:r>
        <w:t>Componentes de Tipos de Letra</w:t>
      </w:r>
      <w:bookmarkEnd w:id="38"/>
    </w:p>
    <w:p w14:paraId="73F308D1" w14:textId="66EA51E0" w:rsidR="00AD5F09" w:rsidRPr="00690C65" w:rsidRDefault="00AD5F09" w:rsidP="00AD5F09">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F2F1E4E" w14:textId="6FA9E697" w:rsidR="00AD5F09" w:rsidRDefault="00AD5F09" w:rsidP="00AD5F09">
      <w:pPr>
        <w:pStyle w:val="ProductList-SubSubSectionHeading"/>
      </w:pPr>
    </w:p>
    <w:p w14:paraId="3BC6527D" w14:textId="77777777" w:rsidR="009C0878" w:rsidRPr="003C2FBE" w:rsidRDefault="009C0878" w:rsidP="000D2506">
      <w:pPr>
        <w:pStyle w:val="ProductList-SubSubSectionHeading"/>
        <w:keepNext/>
        <w:outlineLvl w:val="1"/>
      </w:pPr>
      <w:bookmarkStart w:id="39" w:name="CompetitiveBenchmarking"/>
      <w:bookmarkStart w:id="40" w:name="_Toc459970689"/>
      <w:bookmarkStart w:id="41" w:name="_Toc499104073"/>
      <w:r>
        <w:lastRenderedPageBreak/>
        <w:t>Testes de Referência Competitivos</w:t>
      </w:r>
      <w:bookmarkEnd w:id="39"/>
      <w:bookmarkEnd w:id="40"/>
      <w:bookmarkEnd w:id="41"/>
    </w:p>
    <w:p w14:paraId="42575715" w14:textId="77777777" w:rsidR="009C0878" w:rsidRPr="003C2FBE" w:rsidRDefault="009C0878" w:rsidP="009C0878">
      <w:pPr>
        <w:pStyle w:val="ProductList-Body"/>
      </w:pPr>
      <w:r>
        <w:t>Se o Cliente oferecer um serviço concorrente a um Serviço Online, ao utilizar o Serviço Online o Cliente aceita renunciar a quaisquer restrições relativas à utilização da concorrência e aos testes de referência nos termos que regulam o respetivo serviço concorrente. Se o Cliente não pretende renunciar a estas restrições nos seus termos de utilização, o Cliente não tem autorização para utilizar o Serviço Online.</w:t>
      </w:r>
    </w:p>
    <w:p w14:paraId="7C55AE11" w14:textId="77777777" w:rsidR="009C0878" w:rsidRPr="00690C65" w:rsidRDefault="009C0878" w:rsidP="00AD5F09">
      <w:pPr>
        <w:pStyle w:val="ProductList-SubSubSectionHeading"/>
      </w:pPr>
    </w:p>
    <w:p w14:paraId="4DA62778" w14:textId="77777777" w:rsidR="00AD5F09" w:rsidRPr="00690C65" w:rsidRDefault="00AD5F09" w:rsidP="00366C8E">
      <w:pPr>
        <w:pStyle w:val="ProductList-SubSubSectionHeading"/>
        <w:outlineLvl w:val="1"/>
      </w:pPr>
      <w:bookmarkStart w:id="42" w:name="_Toc499104074"/>
      <w:r>
        <w:t>Multiplexação</w:t>
      </w:r>
      <w:bookmarkEnd w:id="42"/>
    </w:p>
    <w:p w14:paraId="594AA384" w14:textId="7A451602" w:rsidR="00103924" w:rsidRPr="00690C65" w:rsidRDefault="00AD5F09" w:rsidP="00AD5F09">
      <w:pPr>
        <w:pStyle w:val="ProductList-Body"/>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2668CAC1" w14:textId="77777777" w:rsidR="007B325E" w:rsidRPr="00690C65" w:rsidRDefault="00E81492"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1"/>
          <w:footerReference w:type="first" r:id="rId22"/>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3" w:name="PrivacyandSecurityTerms"/>
      <w:bookmarkStart w:id="44" w:name="_Toc499104075"/>
      <w:r>
        <w:lastRenderedPageBreak/>
        <w:t>Termos de Privacidade e Segurança</w:t>
      </w:r>
      <w:bookmarkEnd w:id="43"/>
      <w:bookmarkEnd w:id="44"/>
    </w:p>
    <w:p w14:paraId="7D1A07E0" w14:textId="189496FA" w:rsidR="00F77036" w:rsidRPr="00690C65" w:rsidRDefault="00F77036" w:rsidP="00F77036">
      <w:pPr>
        <w:pStyle w:val="ProductList-Body"/>
      </w:pPr>
      <w:r>
        <w:t xml:space="preserve">Esta secção dos Termos dos Serviços Online é constituída por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Tratamento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5C09F5" w:rsidRDefault="00F77036" w:rsidP="007B325E">
      <w:pPr>
        <w:pStyle w:val="ProductList-Offering1Heading"/>
        <w:rPr>
          <w:lang w:val="pt-BR"/>
        </w:rPr>
      </w:pPr>
      <w:bookmarkStart w:id="45" w:name="_Toc499104076"/>
      <w:r w:rsidRPr="005C09F5">
        <w:rPr>
          <w:lang w:val="pt-BR"/>
        </w:rPr>
        <w:t>Termos Gerais de Privacidade e Segurança</w:t>
      </w:r>
      <w:bookmarkEnd w:id="45"/>
    </w:p>
    <w:p w14:paraId="2B5B3DC7" w14:textId="77777777" w:rsidR="00C75BD2" w:rsidRDefault="00C75BD2" w:rsidP="00C75BD2">
      <w:pPr>
        <w:pStyle w:val="ProductList-SubSubSectionHeading"/>
        <w:outlineLvl w:val="2"/>
      </w:pPr>
      <w:bookmarkStart w:id="46" w:name="_Toc457466407"/>
      <w:bookmarkStart w:id="47" w:name="_Toc453946587"/>
      <w:bookmarkStart w:id="48" w:name="_Toc499104077"/>
      <w:r>
        <w:t>Âmbito</w:t>
      </w:r>
      <w:bookmarkEnd w:id="46"/>
      <w:bookmarkEnd w:id="47"/>
      <w:bookmarkEnd w:id="48"/>
    </w:p>
    <w:p w14:paraId="67EAAE9D" w14:textId="77777777" w:rsidR="009364D6" w:rsidRPr="00CD5B6E" w:rsidRDefault="009364D6" w:rsidP="009364D6">
      <w:pPr>
        <w:pStyle w:val="ProductList-Body"/>
      </w:pPr>
      <w:r>
        <w:t xml:space="preserve">Os termos nesta secção aplicam-se a todos Serviços Online, exceto o Bing Maps Enterprise Platform, o Bing Maps Mobile Asset Management Platform, o LinkedIn Sales Navigator, o Serviços Cognitivos da Microsoft, o Microsoft Azure Stack, o Microsoft Genomics e o Visual Studio App Center que são regulados pelos termos de privacidade e/ou segurança referenciados abaixo nos </w:t>
      </w:r>
      <w:hyperlink w:anchor="_top" w:history="1">
        <w:r>
          <w:rPr>
            <w:rStyle w:val="Hyperlink"/>
          </w:rPr>
          <w:t>Termos Específicos do Serviço Online</w:t>
        </w:r>
      </w:hyperlink>
      <w:r>
        <w:t xml:space="preserve"> aplicáveis.</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9" w:name="_Toc499104078"/>
      <w:r>
        <w:t>Utilização de Dados do Cliente</w:t>
      </w:r>
      <w:bookmarkEnd w:id="49"/>
    </w:p>
    <w:p w14:paraId="60C50476" w14:textId="5A63F640" w:rsidR="00F77036" w:rsidRPr="00690C65" w:rsidRDefault="00F77036" w:rsidP="00F77036">
      <w:pPr>
        <w:pStyle w:val="ProductList-Body"/>
      </w:pPr>
      <w:r>
        <w:t>Os Dados do Cliente serão apenas utilizados para fornecer ao Cliente o Serviço Online incluindo os casos cujos fins são compatíveis com o fornecimento desses serviços. A Microsoft não utilizará os Dados do Cliente nem as informações derivadas dos mesmos para qualquer publicidade ou outros fins comerciais semelhantes. Tal como entre as partes, o Cliente detém todos os direitos, títulos e interesses nos e para os Dados do Cliente. A Microsoft não adquire direitos sobre os Dados do Cliente, para além dos direitos concedidos pelo Cliente à Microsoft para fornecer o Serviço Online ao Cliente. Este parágrafo não afeta os direitos da Microsoft sobre o software ou serviços licenciados pela Microsoft ao Cliente.</w:t>
      </w:r>
    </w:p>
    <w:p w14:paraId="2013749E" w14:textId="77777777" w:rsidR="00F77036" w:rsidRPr="00690C65" w:rsidRDefault="00F77036" w:rsidP="00F77036">
      <w:pPr>
        <w:pStyle w:val="ProductList-Body"/>
      </w:pPr>
    </w:p>
    <w:p w14:paraId="2270ED5E" w14:textId="77777777" w:rsidR="00071C7C" w:rsidRPr="0008458E" w:rsidRDefault="00071C7C" w:rsidP="00071C7C">
      <w:pPr>
        <w:pStyle w:val="ProductList-SubSubSectionHeading"/>
        <w:outlineLvl w:val="2"/>
      </w:pPr>
      <w:bookmarkStart w:id="50" w:name="_Toc489605576"/>
      <w:bookmarkStart w:id="51" w:name="_Toc499104079"/>
      <w:bookmarkStart w:id="52" w:name="ProcessingofPersonalData"/>
      <w:r>
        <w:t>Tratamento de Dados Pessoais</w:t>
      </w:r>
      <w:bookmarkEnd w:id="50"/>
      <w:bookmarkEnd w:id="51"/>
    </w:p>
    <w:bookmarkEnd w:id="52"/>
    <w:p w14:paraId="614EF3EE" w14:textId="77777777" w:rsidR="00071C7C" w:rsidRPr="0008458E" w:rsidRDefault="00071C7C" w:rsidP="00071C7C">
      <w:pPr>
        <w:pStyle w:val="ProductList-Body"/>
      </w:pPr>
      <w:r>
        <w:t xml:space="preserve">O Artigo 28(1) do Regulamento Geral sobre a Proteção de Dados da União Europeia (“RGPD”) exige a celebração de um contrato entre um responsável pelo tratamento dos dados e um contratante, e entre um contratante e um subcontratante </w:t>
      </w:r>
      <w:r>
        <w:rPr>
          <w:rFonts w:cstheme="minorHAnsi"/>
          <w:szCs w:val="18"/>
        </w:rPr>
        <w:t>que preveja que o tratamento seja efetuado em conformidade com medidas técnicas e organizacionais que cumpram os requisitos do RGPD e assegurem a proteção dos direitos dos titulares dos dados</w:t>
      </w:r>
      <w:r>
        <w:t>. Os Termos do RGPD no Anexo 4 destinam-se a satisfazer esse requisito para as partes. Os Termos do RGPD estão organizados da seguinte forma:</w:t>
      </w:r>
    </w:p>
    <w:p w14:paraId="2CF0E7ED" w14:textId="77777777" w:rsidR="00071C7C" w:rsidRPr="0008458E" w:rsidRDefault="00071C7C" w:rsidP="00071C7C">
      <w:pPr>
        <w:pStyle w:val="ProductList-Body"/>
        <w:numPr>
          <w:ilvl w:val="0"/>
          <w:numId w:val="44"/>
        </w:numPr>
      </w:pPr>
      <w:r>
        <w:t xml:space="preserve">A Secção C reproduz (com pequenas edições por motivos de clareza) os termos contratuais relevantes obrigatórios dos contratantes e responsáveis pelo tratamento dos dados pelos Artigos 28, 32 e 33 do RGPD. </w:t>
      </w:r>
    </w:p>
    <w:p w14:paraId="30FE293E" w14:textId="77777777" w:rsidR="00071C7C" w:rsidRPr="0008458E" w:rsidRDefault="00071C7C" w:rsidP="00071C7C">
      <w:pPr>
        <w:pStyle w:val="ProductList-Body"/>
        <w:numPr>
          <w:ilvl w:val="0"/>
          <w:numId w:val="44"/>
        </w:numPr>
      </w:pPr>
      <w:r>
        <w:t>O Apêndice 1 fornece mais detalhes sobre o que o Cliente pode esperar da parte da Microsoft para cumprir esses termos, bem como os compromissos da Microsoft relativos aos Artigos 30 e 34-36 do RGPD.</w:t>
      </w:r>
    </w:p>
    <w:p w14:paraId="21810791" w14:textId="77777777" w:rsidR="00071C7C" w:rsidRPr="0008458E" w:rsidRDefault="00071C7C" w:rsidP="00071C7C">
      <w:pPr>
        <w:pStyle w:val="ProductList-Body"/>
      </w:pPr>
      <w:r>
        <w:t xml:space="preserve">A Microsoft assume os compromissos presentes nos Termos do RGPD perante todos os clientes a partir de 25 de maio de 2018. </w:t>
      </w:r>
    </w:p>
    <w:p w14:paraId="6E0C098F" w14:textId="77777777" w:rsidR="00071C7C" w:rsidRPr="0008458E" w:rsidRDefault="00071C7C" w:rsidP="00071C7C">
      <w:pPr>
        <w:pStyle w:val="ProductList-Body"/>
      </w:pPr>
    </w:p>
    <w:p w14:paraId="5ED7A284" w14:textId="77777777" w:rsidR="00071C7C" w:rsidRPr="0008458E" w:rsidRDefault="00071C7C" w:rsidP="00071C7C">
      <w:pPr>
        <w:pStyle w:val="ProductList-SubSubSectionHeading"/>
        <w:outlineLvl w:val="2"/>
      </w:pPr>
      <w:bookmarkStart w:id="53" w:name="_Toc489605577"/>
      <w:bookmarkStart w:id="54" w:name="_Toc499104080"/>
      <w:r>
        <w:t>Utilização de Dados de Suporte</w:t>
      </w:r>
      <w:bookmarkEnd w:id="53"/>
      <w:bookmarkEnd w:id="54"/>
    </w:p>
    <w:p w14:paraId="11828DA1" w14:textId="77777777" w:rsidR="00071C7C" w:rsidRPr="0008458E" w:rsidRDefault="00071C7C" w:rsidP="00071C7C">
      <w:pPr>
        <w:pStyle w:val="ProductList-Body"/>
      </w:pPr>
      <w:r>
        <w:t>Os Dados de Suporte serão utilizados apenas para fornecer suporte ao Cliente, incluindo os casos cujos fins são compatíveis com a prestação de suporte, como a resolução dos problemas recorrentes e os melhoramentos ao suporte ou aos Serviços Online. A Microsoft não utilizará os Dados de Suporte nem as informações derivadas dos mesmos para efeitos de publicidade ou outros fins comerciais semelhantes sem a permissão do Cliente. Tal como entre as partes, o Cliente detém todos os direitos, títulos e interesses nos e para os Dados de Suporte. A Microsoft não adquire direitos sobre os Dados de Suporte para além dos direitos concedidos pelo Cliente à Microsoft</w:t>
      </w:r>
      <w:r>
        <w:rPr>
          <w:bCs/>
        </w:rPr>
        <w:t xml:space="preserve"> para prestar suporte ao Cliente</w:t>
      </w:r>
      <w:r>
        <w:t>. Este parágrafo não afeta os direitos da Microsoft sobre o software ou serviços licenciados pela Microsoft ao Cliente.</w:t>
      </w:r>
    </w:p>
    <w:p w14:paraId="58800DA3" w14:textId="77777777" w:rsidR="00071C7C" w:rsidRPr="0008458E" w:rsidRDefault="00071C7C" w:rsidP="00071C7C">
      <w:pPr>
        <w:pStyle w:val="ProductList-Body"/>
      </w:pPr>
    </w:p>
    <w:p w14:paraId="4398103D" w14:textId="77777777" w:rsidR="00071C7C" w:rsidRPr="0008458E" w:rsidRDefault="00071C7C" w:rsidP="00071C7C">
      <w:pPr>
        <w:pStyle w:val="ProductList-SubSubSectionHeading"/>
        <w:outlineLvl w:val="2"/>
      </w:pPr>
      <w:bookmarkStart w:id="55" w:name="_Toc487134014"/>
      <w:bookmarkStart w:id="56" w:name="_Toc489605578"/>
      <w:bookmarkStart w:id="57" w:name="_Toc499104081"/>
      <w:r>
        <w:t>Divulgação dos Dados do Cliente</w:t>
      </w:r>
      <w:bookmarkEnd w:id="55"/>
      <w:r>
        <w:t xml:space="preserve"> e Dados de Suporte</w:t>
      </w:r>
      <w:bookmarkEnd w:id="56"/>
      <w:bookmarkEnd w:id="57"/>
    </w:p>
    <w:p w14:paraId="3BB3CED3" w14:textId="77777777" w:rsidR="00071C7C" w:rsidRPr="0008458E" w:rsidRDefault="00071C7C" w:rsidP="00071C7C">
      <w:pPr>
        <w:pStyle w:val="ProductList-Body"/>
        <w:spacing w:after="120"/>
      </w:pPr>
      <w:r>
        <w:t xml:space="preserve">A Microsoft não divulgará os Dados do Cliente ou os Dados de Suporte fora da Microsoft nem das respetivas subsidiárias e afiliadas controladas, exceto (1) se o Cliente o indicar, (2) consoante descrito no OST, ou (3) se a lei assim o exigir. </w:t>
      </w:r>
    </w:p>
    <w:p w14:paraId="7C12463F" w14:textId="77777777" w:rsidR="00071C7C" w:rsidRPr="0008458E" w:rsidRDefault="00071C7C" w:rsidP="00071C7C">
      <w:pPr>
        <w:pStyle w:val="ProductList-Body"/>
        <w:spacing w:after="120"/>
      </w:pPr>
      <w:r>
        <w:t xml:space="preserve">A menos que seja exigido por lei, os Dados do Cliente </w:t>
      </w:r>
      <w:bookmarkStart w:id="58" w:name="_Hlk486795797"/>
      <w:r>
        <w:t xml:space="preserve">ou os Dados de Suporte </w:t>
      </w:r>
      <w:bookmarkEnd w:id="58"/>
      <w:r>
        <w:t>não serão divulgados pela Microsoft. Se a Microsoft for contactada por agências de aplicação da lei que pretendam obter os Dados do Cliente ou os Dados de Suporte, a Microsoft tentará redirecioná-las para solicitarem esses dados diretamente junto do Cliente. Se for obrigada a divulgar os Dados do Cliente ou os Dados de Suporte a agências de aplicação da lei, a Microsoft deverá notificar imediatamente o Cliente e fornecer uma cópia da exigência, a menos que esteja legalmente proibida de o fazer.</w:t>
      </w:r>
    </w:p>
    <w:p w14:paraId="641DD7AB" w14:textId="77777777" w:rsidR="00071C7C" w:rsidRPr="0008458E" w:rsidRDefault="00071C7C" w:rsidP="00071C7C">
      <w:pPr>
        <w:pStyle w:val="ProductList-Body"/>
        <w:spacing w:after="120"/>
      </w:pPr>
      <w:r>
        <w:t>Após a receção de qualquer pedido de terceiros para Dados do Cliente ou Dados de Suporte, a Microsoft notificará imediatamente o Cliente a menos que isso seja legalmente proibido. A menos que seja exigido por lei, a Microsoft rejeitará o pedido. Se o pedido for válido, a Microsoft vai tentar redirecionar a respetiva entidade para solicitar os dados diretamente junto do Cliente.</w:t>
      </w:r>
    </w:p>
    <w:p w14:paraId="67E7B3D4" w14:textId="77777777" w:rsidR="00071C7C" w:rsidRPr="0008458E" w:rsidRDefault="00071C7C" w:rsidP="00071C7C">
      <w:pPr>
        <w:pStyle w:val="ProductList-Body"/>
        <w:spacing w:after="120"/>
      </w:pPr>
      <w:r>
        <w:t xml:space="preserve">A Microsoft não fornecerá a quaisquer entidades de terceiros: (a) acesso direto, indireto, ilimitado ou sem restrições aos Dados do Cliente ou Dados de Suporte; (b) as chaves de encriptação da plataforma utilizadas para proteger os Dados do Cliente ou a capacidade de violar essa encriptação; ou (c) o acesso aos Dados do Cliente ou Dados de Suporte caso a Microsoft tenha conhecimento de que os dados vão ser utilizados para outros fins que não os descritos no pedido de terceiros. </w:t>
      </w:r>
    </w:p>
    <w:p w14:paraId="3EEABDC2" w14:textId="77777777" w:rsidR="00071C7C" w:rsidRPr="0008458E" w:rsidRDefault="00071C7C" w:rsidP="00071C7C">
      <w:pPr>
        <w:pStyle w:val="ProductList-Body"/>
      </w:pPr>
      <w:r>
        <w:lastRenderedPageBreak/>
        <w:t xml:space="preserve">No âmbito do disposto supra, a Microsoft poderá fornecer as informações de contacto básicas do Cliente a terceiros. </w:t>
      </w:r>
    </w:p>
    <w:p w14:paraId="4E7E8AFA" w14:textId="77777777" w:rsidR="00071C7C" w:rsidRPr="0008458E" w:rsidRDefault="00071C7C" w:rsidP="00071C7C">
      <w:pPr>
        <w:pStyle w:val="ProductList-Body"/>
      </w:pPr>
    </w:p>
    <w:p w14:paraId="67A667F1" w14:textId="77777777" w:rsidR="00071C7C" w:rsidRPr="0008458E" w:rsidRDefault="00071C7C" w:rsidP="00071C7C">
      <w:pPr>
        <w:pStyle w:val="ProductList-SubSubSectionHeading"/>
        <w:outlineLvl w:val="2"/>
      </w:pPr>
      <w:bookmarkStart w:id="59" w:name="_Toc489605579"/>
      <w:bookmarkStart w:id="60" w:name="_Toc487134015"/>
      <w:bookmarkStart w:id="61" w:name="_Toc499104082"/>
      <w:r>
        <w:t>Instituições de Ensino</w:t>
      </w:r>
      <w:bookmarkEnd w:id="59"/>
      <w:bookmarkEnd w:id="60"/>
      <w:bookmarkEnd w:id="61"/>
    </w:p>
    <w:p w14:paraId="75EE818F" w14:textId="77777777" w:rsidR="00071C7C" w:rsidRPr="0008458E" w:rsidRDefault="00071C7C" w:rsidP="00071C7C">
      <w:pPr>
        <w:pStyle w:val="ProductList-Body"/>
        <w:spacing w:after="120"/>
      </w:pPr>
      <w:r>
        <w:t>Se o Cliente for uma agência ou instituição de ensino à qual as normas da Lei dos Direitos Educacionais e Privacidade da Família dos E.U.A. (“FERPA”), 20 U.S.C. § 1232g, se aplicam, a Microsoft reconhece que, para fins dos presentes OST, a Microsoft será designada como um “funcionário do ensino” com “interesses educacionais legítimos” nos Dados do Cliente e Dados de Suporte, uma vez que esses termos foram definidos ao abrigo da lei FERPA e respetivas normas de implementação e a Microsoft concorda em cumprir as limitações e os requisitos impostos por 34 CFR 99.33(a) quanto aos funcionários do ensino.</w:t>
      </w:r>
    </w:p>
    <w:p w14:paraId="59ED3233" w14:textId="77777777" w:rsidR="00071C7C" w:rsidRPr="0008458E" w:rsidRDefault="00071C7C" w:rsidP="00071C7C">
      <w:pPr>
        <w:pStyle w:val="ProductList-Body"/>
      </w:pPr>
      <w:r>
        <w:t>O Cliente compreende que a Microsoft poderá não ter informações de contacto ou ter informações de contacto limitadas para os estudantes e encarregados de educação dos estudantes do Cliente. Consequentemente, o Cliente será responsável pela obtenção de qualquer consentimento parental quanto à utilização por parte do utilizador final do Serviço Online ao abrigo do que possa ser exigido pela lei aplicável, bem como pela transmissão de notificações em nome da Microsoft aos estudantes (ou, relativamente a um estudante com menos de 18 anos e que não esteja numa instituição universitária, ao encarregado de educação do estudante) sobre qualquer ordem judicial ou intimação legalmente emitida a requerer a divulgação de Dados do Cliente ou Dados de Suporte na posse da Microsoft ao abrigo do que possa ser exigido pela lei aplicável.</w:t>
      </w:r>
    </w:p>
    <w:p w14:paraId="7BABB40D" w14:textId="77777777" w:rsidR="00071C7C" w:rsidRPr="0008458E" w:rsidRDefault="00071C7C" w:rsidP="00071C7C">
      <w:pPr>
        <w:pStyle w:val="ProductList-Body"/>
      </w:pPr>
    </w:p>
    <w:p w14:paraId="05275BA6" w14:textId="77777777" w:rsidR="00071C7C" w:rsidRPr="0008458E" w:rsidRDefault="00071C7C" w:rsidP="00071C7C">
      <w:pPr>
        <w:pStyle w:val="ProductList-SubSubSectionHeading"/>
        <w:outlineLvl w:val="2"/>
      </w:pPr>
      <w:bookmarkStart w:id="62" w:name="_Toc489605580"/>
      <w:bookmarkStart w:id="63" w:name="_Toc487134016"/>
      <w:bookmarkStart w:id="64" w:name="_Toc499104083"/>
      <w:bookmarkStart w:id="65" w:name="HIPPA"/>
      <w:r>
        <w:t>Associado de Negócio HIPAA</w:t>
      </w:r>
      <w:bookmarkEnd w:id="62"/>
      <w:bookmarkEnd w:id="63"/>
      <w:bookmarkEnd w:id="64"/>
    </w:p>
    <w:bookmarkEnd w:id="65"/>
    <w:p w14:paraId="51F3ABC5" w14:textId="77777777" w:rsidR="00071C7C" w:rsidRPr="0008458E" w:rsidRDefault="00071C7C" w:rsidP="00071C7C">
      <w:pPr>
        <w:pStyle w:val="ProductList-Body"/>
      </w:pPr>
      <w:r>
        <w:t xml:space="preserve">Se o Cliente for uma “entidade abrangida” ou um “associado de negócio” e incluir “informações de funcionamento protegidas” nos Dados do Cliente, uma vez que esses termos são definidos no artigo 45 CFR § 160.103, a execução do contrato de licenciamento em volume do Cliente inclui a execução do Contrato de Associado de Negócio HIPAA (“BAA”), cujo texto integral identifica os Serviços Online aos quais é aplicável e está disponível em </w:t>
      </w:r>
      <w:hyperlink r:id="rId23" w:history="1">
        <w:r>
          <w:rPr>
            <w:rStyle w:val="Hyperlink"/>
          </w:rPr>
          <w:t>http://aka.ms/BAA</w:t>
        </w:r>
      </w:hyperlink>
      <w:r>
        <w:t>. O Cliente pode optar pela opção ativa de não participação no BAA ao enviar as seguintes informações para a Microsoft através de uma notificação por escrito (ao abrigo dos termos do contrato de licenciamento em volume do Cliente):</w:t>
      </w:r>
    </w:p>
    <w:p w14:paraId="0C1194D0" w14:textId="77777777" w:rsidR="00071C7C" w:rsidRPr="0008458E" w:rsidRDefault="00071C7C" w:rsidP="00071C7C">
      <w:pPr>
        <w:pStyle w:val="ProductList-Body"/>
        <w:numPr>
          <w:ilvl w:val="0"/>
          <w:numId w:val="36"/>
        </w:numPr>
        <w:ind w:left="450" w:hanging="270"/>
      </w:pPr>
      <w:r>
        <w:t>o nome jurídico completo do Cliente e qualquer Afiliada que opte ativamente por não participar;</w:t>
      </w:r>
    </w:p>
    <w:p w14:paraId="1986A6CA" w14:textId="77777777" w:rsidR="00071C7C" w:rsidRPr="0008458E" w:rsidRDefault="00071C7C" w:rsidP="00071C7C">
      <w:pPr>
        <w:pStyle w:val="ProductList-Body"/>
        <w:numPr>
          <w:ilvl w:val="0"/>
          <w:numId w:val="36"/>
        </w:numPr>
        <w:ind w:left="450" w:hanging="270"/>
      </w:pPr>
      <w:r>
        <w:t> se o Cliente tiver múltiplos contratos de licenciamento em volume, o contrato de licenciamento em volume ao qual a opção ativa da não participação se aplica.</w:t>
      </w:r>
    </w:p>
    <w:p w14:paraId="5DB941D6" w14:textId="77777777" w:rsidR="00071C7C" w:rsidRPr="0008458E" w:rsidRDefault="00071C7C" w:rsidP="00071C7C">
      <w:pPr>
        <w:pStyle w:val="ProductList-Body"/>
        <w:ind w:left="180"/>
      </w:pPr>
    </w:p>
    <w:p w14:paraId="271FA043" w14:textId="77777777" w:rsidR="00071C7C" w:rsidRPr="0008458E" w:rsidRDefault="00071C7C" w:rsidP="00071C7C">
      <w:pPr>
        <w:pStyle w:val="ProductList-SubSubSectionHeading"/>
        <w:outlineLvl w:val="2"/>
      </w:pPr>
      <w:bookmarkStart w:id="66" w:name="_Toc489605581"/>
      <w:bookmarkStart w:id="67" w:name="_Toc487134017"/>
      <w:bookmarkStart w:id="68" w:name="_Toc499104084"/>
      <w:r>
        <w:t>Segurança</w:t>
      </w:r>
      <w:bookmarkEnd w:id="66"/>
      <w:bookmarkEnd w:id="67"/>
      <w:bookmarkEnd w:id="68"/>
    </w:p>
    <w:p w14:paraId="0353E4F0" w14:textId="77777777" w:rsidR="00071C7C" w:rsidRPr="0008458E" w:rsidRDefault="00071C7C" w:rsidP="00071C7C">
      <w:pPr>
        <w:pStyle w:val="ProductList-Body"/>
      </w:pPr>
      <w:r>
        <w:t xml:space="preserve">A Microsoft compromete-se a ajudar a proteger a segurança das informações do Cliente. A Microsoft procede à implementação e manutenção, bem como ao cumprimento, das medidas técnicas e organizativas apropriadas que se destinam a proteger os Dados do Cliente e Dados de Suporte no que diz respeito à destruição, perda, alteração, divulgação ou acesso não autorizado ou ilícito acidental. </w:t>
      </w:r>
    </w:p>
    <w:p w14:paraId="44828050" w14:textId="77777777" w:rsidR="00071C7C" w:rsidRPr="0008458E" w:rsidRDefault="00071C7C" w:rsidP="00071C7C">
      <w:pPr>
        <w:pStyle w:val="ProductList-Body"/>
      </w:pPr>
    </w:p>
    <w:p w14:paraId="5D814E96" w14:textId="77777777" w:rsidR="00071C7C" w:rsidRPr="0008458E" w:rsidRDefault="00071C7C" w:rsidP="00071C7C">
      <w:pPr>
        <w:pStyle w:val="ProductList-SubSubSectionHeading"/>
        <w:outlineLvl w:val="2"/>
      </w:pPr>
      <w:bookmarkStart w:id="69" w:name="_Toc489605582"/>
      <w:bookmarkStart w:id="70" w:name="_Toc487134018"/>
      <w:bookmarkStart w:id="71" w:name="_Toc499104085"/>
      <w:r>
        <w:t>Notificação de Incidentes de Segurança</w:t>
      </w:r>
      <w:bookmarkEnd w:id="69"/>
      <w:bookmarkEnd w:id="70"/>
      <w:bookmarkEnd w:id="71"/>
    </w:p>
    <w:p w14:paraId="44B0B2F3" w14:textId="77777777" w:rsidR="00071C7C" w:rsidRPr="0008458E" w:rsidRDefault="00071C7C" w:rsidP="00071C7C">
      <w:pPr>
        <w:pStyle w:val="ProductList-Body"/>
        <w:spacing w:after="120"/>
      </w:pPr>
      <w:r>
        <w:t>Se a Microsoft tomar conhecimento de qualquer acesso ilegítimo aos Dados do Cliente ou Dados de Suporte armazenados no equipamento da Microsoft ou nas instalações da Microsoft, ou acesso não autorizado a tais equipamentos ou instalações, resultando na perda, divulgação ou alteração dos Dados do Cliente ou Dados de Suporte (cada um considerado como “Incidente de Segurança”), a Microsoft irá de imediato (1) notificar o Cliente do Incidente de Segurança; (2) investigar o Incidente de Segurança e fornecer ao Cliente informações detalhadas sobre o Incidente de Segurança; e (3) tomar as medidas razoáveis para mitigar os efeitos e para minimizar quaisquer danos resultantes do Incidente de Segurança.</w:t>
      </w:r>
    </w:p>
    <w:p w14:paraId="49CDE1AE" w14:textId="77777777" w:rsidR="00071C7C" w:rsidRPr="0008458E" w:rsidRDefault="00071C7C" w:rsidP="00071C7C">
      <w:pPr>
        <w:pStyle w:val="ProductList-Body"/>
        <w:spacing w:after="120"/>
      </w:pPr>
      <w:r>
        <w:t>As notificações de Incidentes de Segurança serão entregues a um ou mais administradores do Cliente por qualquer meio que a Microsoft selecionar, incluindo por correio eletrónico. É da exclusiva responsabilidade do Cliente garantir que os administradores do Cliente mantêm as informações de contacto sempre exatas no portal dos Serviços Online aplicável. A obrigação da Microsoft de reportar ou responder a um Incidente de Segurança ao abrigo desta secção não é uma confirmação por parte da Microsoft de qualquer falha ou responsabilidade relativamente ao Incidente de Segurança.</w:t>
      </w:r>
    </w:p>
    <w:p w14:paraId="7A579C09" w14:textId="77777777" w:rsidR="00071C7C" w:rsidRPr="0008458E" w:rsidRDefault="00071C7C" w:rsidP="00071C7C">
      <w:pPr>
        <w:pStyle w:val="ProductList-Body"/>
      </w:pPr>
      <w:r>
        <w:t>O Cliente deverá notificar a Microsoft imediatamente de qualquer possível utilização indevida das suas contas ou credenciais de autenticação ou de qualquer incidente de segurança relativo a um Serviço Online.</w:t>
      </w:r>
    </w:p>
    <w:p w14:paraId="0E09FE95" w14:textId="77777777" w:rsidR="00071C7C" w:rsidRPr="0008458E" w:rsidRDefault="00071C7C" w:rsidP="00071C7C">
      <w:pPr>
        <w:pStyle w:val="ProductList-Body"/>
      </w:pPr>
    </w:p>
    <w:p w14:paraId="3078509A" w14:textId="77777777" w:rsidR="00071C7C" w:rsidRPr="0008458E" w:rsidRDefault="00071C7C" w:rsidP="00071C7C">
      <w:pPr>
        <w:pStyle w:val="ProductList-SubSubSectionHeading"/>
        <w:outlineLvl w:val="2"/>
      </w:pPr>
      <w:bookmarkStart w:id="72" w:name="LocationofDataProcessing"/>
      <w:bookmarkStart w:id="73" w:name="_Toc489605583"/>
      <w:bookmarkStart w:id="74" w:name="_Toc487134019"/>
      <w:bookmarkStart w:id="75" w:name="_Toc499104086"/>
      <w:r>
        <w:t>Localização do Tratamento de Dados</w:t>
      </w:r>
      <w:bookmarkEnd w:id="72"/>
      <w:bookmarkEnd w:id="73"/>
      <w:bookmarkEnd w:id="74"/>
      <w:bookmarkEnd w:id="75"/>
    </w:p>
    <w:p w14:paraId="12B8FFCF" w14:textId="77777777" w:rsidR="00071C7C" w:rsidRPr="0008458E" w:rsidRDefault="00071C7C" w:rsidP="00071C7C">
      <w:pPr>
        <w:pStyle w:val="ProductList-Body"/>
      </w:pPr>
      <w:r>
        <w:t xml:space="preserve">Excetuando como é descrito nos OST, os Dados do Cliente e Dados de Suporte que a Microsoft trata em nome do Cliente poderão ser transferidos e armazenados e tratados nos Estados Unidos ou qualquer outro país em que a Microsoft ou suas Afiliadas ou subcontratantes mantêm instalações. O Cliente designa a Microsoft para efetuar quaisquer transferências desse tipo dos Dados do Cliente e Dados de Suporte para um desses países e para armazenar e tratar os Dados do Cliente e os Dados de Suporte para fornecer os Serviços Online. </w:t>
      </w:r>
    </w:p>
    <w:p w14:paraId="5E3A7633" w14:textId="77777777" w:rsidR="00071C7C" w:rsidRPr="0008458E" w:rsidRDefault="00071C7C" w:rsidP="00071C7C">
      <w:pPr>
        <w:pStyle w:val="ProductList-Body"/>
      </w:pPr>
    </w:p>
    <w:p w14:paraId="03D55FBE" w14:textId="77777777" w:rsidR="00071C7C" w:rsidRPr="0008458E" w:rsidRDefault="00071C7C" w:rsidP="00071C7C">
      <w:pPr>
        <w:pStyle w:val="ProductList-Body"/>
      </w:pPr>
      <w:r>
        <w:t xml:space="preserve">A Microsoft cumprirá os requisitos da lei de proteção de dados do Espaço Económico Europeu e da Suíça no que diz respeito à recolha, utilização, transferência, retenção e outro tratamento de Dados Pessoais no Espaço Económico Europeu e na Suíça. No início da aplicação do RGPD, a Microsoft irá assegurar que as transferências de Dados Pessoais para um país terceiro ou uma organização internacional estão sujeitas às salvaguardas adequadas, conforme descrito no Artigo 46 do RGPD e que estas transferências e salvaguardas são documentadas em conformidade com o Artigo 30(2) do RGPD. Além dos compromissos assumidos pela Microsoft ao abrigo das Cláusulas Contratuais Padrão da UE e de outros contrato-modelo, a Microsoft está certificada junto da UE, E.U.A. e Suíça. Privacy Shield Frameworks e os compromissos que implicam. A Microsoft </w:t>
      </w:r>
      <w:r>
        <w:lastRenderedPageBreak/>
        <w:t>concorda em notificar o Cliente na eventualidade de determinar que já não consegue cumprir as suas obrigações para prestar o mesmo nível de proteção exigido pelos princípios da Privacy Shield.</w:t>
      </w:r>
    </w:p>
    <w:p w14:paraId="2BC6AE01" w14:textId="77777777" w:rsidR="00071C7C" w:rsidRPr="0008458E" w:rsidRDefault="00071C7C" w:rsidP="00071C7C">
      <w:pPr>
        <w:pStyle w:val="ProductList-Body"/>
      </w:pPr>
    </w:p>
    <w:p w14:paraId="000E15C3" w14:textId="77777777" w:rsidR="00071C7C" w:rsidRPr="0008458E" w:rsidRDefault="00071C7C" w:rsidP="00071C7C">
      <w:pPr>
        <w:pStyle w:val="ProductList-SubSubSectionHeading"/>
        <w:outlineLvl w:val="2"/>
      </w:pPr>
      <w:bookmarkStart w:id="76" w:name="_Toc489605584"/>
      <w:bookmarkStart w:id="77" w:name="_Toc487134020"/>
      <w:bookmarkStart w:id="78" w:name="_Toc499104087"/>
      <w:r>
        <w:t>Pré-visualizações</w:t>
      </w:r>
      <w:bookmarkEnd w:id="76"/>
      <w:bookmarkEnd w:id="77"/>
      <w:bookmarkEnd w:id="78"/>
    </w:p>
    <w:p w14:paraId="37659290" w14:textId="77777777" w:rsidR="00071C7C" w:rsidRPr="0008458E" w:rsidRDefault="00071C7C" w:rsidP="00071C7C">
      <w:pPr>
        <w:pStyle w:val="ProductList-Body"/>
      </w:pPr>
      <w:r>
        <w:t>A Microsoft poderá oferecer serviços e funcionalidades de pré-visualização, beta ou outras versões de pré-lançamento, bem como localizações de centros de dados, (“Pré-visualizações”) para uma avaliação opcional. Salvo disposição em contrário, (i) as Pré-visualizações empregam medidas de segurança de menor grau ou diferentes às das normalmente presentes nos Serviços Online, (ii) as Pré-visualizações não estão incluídas no SLA para o Serviço Online correspondente, e (iii) o Cliente não deve utilizar as Pré-visualizações para tratar os Dados Pessoais ou outros dados que estejam sujeitos a requisitos de conformidade mais estritos.</w:t>
      </w:r>
    </w:p>
    <w:p w14:paraId="4EB4650C" w14:textId="77777777" w:rsidR="00071C7C" w:rsidRPr="0008458E" w:rsidRDefault="00071C7C" w:rsidP="00071C7C">
      <w:pPr>
        <w:pStyle w:val="ProductList-Body"/>
      </w:pPr>
    </w:p>
    <w:p w14:paraId="79955074" w14:textId="77777777" w:rsidR="00071C7C" w:rsidRPr="0008458E" w:rsidRDefault="00071C7C" w:rsidP="00071C7C">
      <w:pPr>
        <w:pStyle w:val="ProductList-SubSubSectionHeading"/>
        <w:keepNext/>
        <w:keepLines/>
        <w:outlineLvl w:val="2"/>
      </w:pPr>
      <w:bookmarkStart w:id="79" w:name="_Toc489605585"/>
      <w:bookmarkStart w:id="80" w:name="_Toc487134021"/>
      <w:bookmarkStart w:id="81" w:name="_Toc499104088"/>
      <w:r>
        <w:t>Utilização de Subcontratantes</w:t>
      </w:r>
      <w:bookmarkEnd w:id="79"/>
      <w:bookmarkEnd w:id="80"/>
      <w:bookmarkEnd w:id="81"/>
    </w:p>
    <w:p w14:paraId="703C5CD6" w14:textId="77777777" w:rsidR="00071C7C" w:rsidRPr="0008458E" w:rsidRDefault="00071C7C" w:rsidP="00071C7C">
      <w:pPr>
        <w:pStyle w:val="ProductList-Body"/>
      </w:pPr>
      <w:r>
        <w:t>A Microsoft poderá contratar subcontratantes para fornecer serviços em seu nome. Quaisquer subcontratantes poderão obter os Dados do Cliente e Dados de Suporte apenas para fornecer os serviços instruídos pela Microsoft e estarão proibidos de utilizar os Dados do Cliente e os Dados de Suporte para qualquer outra finalidade. A Microsoft é responsável pelo cumprimento por parte dos seus subcontratantes das obrigações da Microsoft constantes destes OST. O Cliente autorizou anteriormente a transferência por parte da Microsoft dos Dados do Cliente e dos Dados de Suporte para subcontratantes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2" w:name="_Toc499104089"/>
      <w:r>
        <w:t>Como Contactar a Microsoft</w:t>
      </w:r>
      <w:bookmarkEnd w:id="82"/>
    </w:p>
    <w:p w14:paraId="3A314166" w14:textId="5BAAD0C0" w:rsidR="00F77036" w:rsidRPr="00690C65" w:rsidRDefault="00F77036" w:rsidP="00F77036">
      <w:pPr>
        <w:pStyle w:val="ProductList-Body"/>
      </w:pPr>
      <w:r>
        <w:t xml:space="preserve">Se o Cliente considerar que a Microsoft não respeitou os respetivos compromissos de privacidade ou segurança, o Cliente poderá contactar o suporte ao cliente ou utilizar o formulário da Web sobre Privacidade da Microsoft, localizado em </w:t>
      </w:r>
      <w:hyperlink r:id="rId24" w:history="1">
        <w:r>
          <w:rPr>
            <w:rStyle w:val="Hyperlink"/>
          </w:rPr>
          <w:t>http://go.microsoft.com/?linkid=9846224</w:t>
        </w:r>
      </w:hyperlink>
      <w:r>
        <w:t>. A morada física da Microsoft é:</w:t>
      </w:r>
      <w:r w:rsidR="00DF21FF">
        <w:t xml:space="preserve"> </w:t>
      </w:r>
    </w:p>
    <w:p w14:paraId="0EA6B8C7" w14:textId="285B3F74" w:rsidR="00F77036" w:rsidRPr="00690C65" w:rsidRDefault="00CE1F8E" w:rsidP="0088164F">
      <w:pPr>
        <w:pStyle w:val="ProductList-Body"/>
        <w:spacing w:before="120"/>
        <w:ind w:left="187"/>
      </w:pPr>
      <w:r>
        <w:rPr>
          <w:b/>
        </w:rPr>
        <w:t>Microsoft Enterprise Service Privacy</w:t>
      </w:r>
    </w:p>
    <w:p w14:paraId="2D0B7227" w14:textId="77777777" w:rsidR="00F77036" w:rsidRPr="00154C17" w:rsidRDefault="00F77036" w:rsidP="00F77036">
      <w:pPr>
        <w:pStyle w:val="ProductList-Body"/>
        <w:ind w:left="180"/>
        <w:rPr>
          <w:lang w:val="pt-BR"/>
        </w:rPr>
      </w:pPr>
      <w:r w:rsidRPr="00154C17">
        <w:rPr>
          <w:lang w:val="pt-BR"/>
        </w:rPr>
        <w:t>Microsoft Corporation</w:t>
      </w:r>
    </w:p>
    <w:p w14:paraId="2B26FD10" w14:textId="77777777" w:rsidR="00F77036" w:rsidRPr="005C09F5" w:rsidRDefault="00F77036" w:rsidP="00F77036">
      <w:pPr>
        <w:pStyle w:val="ProductList-Body"/>
        <w:ind w:left="180"/>
        <w:rPr>
          <w:lang w:val="en-US"/>
        </w:rPr>
      </w:pPr>
      <w:r w:rsidRPr="005C09F5">
        <w:rPr>
          <w:lang w:val="en-US"/>
        </w:rPr>
        <w:t>One Microsoft Way</w:t>
      </w:r>
    </w:p>
    <w:p w14:paraId="11C71FD0" w14:textId="77777777" w:rsidR="00F77036" w:rsidRPr="005C09F5" w:rsidRDefault="00F77036" w:rsidP="00F77036">
      <w:pPr>
        <w:pStyle w:val="ProductList-Body"/>
        <w:ind w:left="180"/>
        <w:rPr>
          <w:lang w:val="en-US"/>
        </w:rPr>
      </w:pPr>
      <w:r w:rsidRPr="005C09F5">
        <w:rPr>
          <w:lang w:val="en-US"/>
        </w:rPr>
        <w:t>Redmond, Washington 98052 USA</w:t>
      </w:r>
    </w:p>
    <w:p w14:paraId="228DA6BA" w14:textId="77777777" w:rsidR="00F77036" w:rsidRPr="005C09F5"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da proteção de dados da Microsoft para o Espaço Económico Europeu e Suíça. O representante da privacidade da Microsoft Ireland Operations Limited pode ser contactado através do seguinte endereço:</w:t>
      </w:r>
    </w:p>
    <w:p w14:paraId="175AF3E6" w14:textId="77777777" w:rsidR="00F77036" w:rsidRPr="005C09F5" w:rsidRDefault="00F77036" w:rsidP="005C09F5">
      <w:pPr>
        <w:pStyle w:val="ProductList-Body"/>
        <w:keepNext/>
        <w:spacing w:before="120"/>
        <w:ind w:left="187"/>
        <w:rPr>
          <w:lang w:val="en-US"/>
        </w:rPr>
      </w:pPr>
      <w:r w:rsidRPr="005C09F5">
        <w:rPr>
          <w:b/>
          <w:lang w:val="en-US"/>
        </w:rPr>
        <w:t>Microsoft Ireland Operations, Ltd.</w:t>
      </w:r>
    </w:p>
    <w:p w14:paraId="174B86F0" w14:textId="77777777" w:rsidR="00F77036" w:rsidRPr="005C09F5" w:rsidRDefault="00F77036" w:rsidP="005C09F5">
      <w:pPr>
        <w:pStyle w:val="ProductList-Body"/>
        <w:keepNext/>
        <w:ind w:left="180"/>
        <w:rPr>
          <w:lang w:val="en-US"/>
        </w:rPr>
      </w:pPr>
      <w:r w:rsidRPr="005C09F5">
        <w:rPr>
          <w:lang w:val="en-US"/>
        </w:rPr>
        <w:t>Attn: Data Protection</w:t>
      </w:r>
    </w:p>
    <w:p w14:paraId="47846A7F" w14:textId="77777777" w:rsidR="00F77036" w:rsidRPr="00690C65" w:rsidRDefault="00F77036" w:rsidP="00F77036">
      <w:pPr>
        <w:pStyle w:val="ProductList-Body"/>
        <w:ind w:left="180"/>
      </w:pPr>
      <w:r>
        <w:t>Carmenhall Road</w:t>
      </w:r>
    </w:p>
    <w:p w14:paraId="34CC0F3B" w14:textId="77777777" w:rsidR="00EC6C78" w:rsidRDefault="00F77036" w:rsidP="00F77036">
      <w:pPr>
        <w:pStyle w:val="ProductList-Body"/>
        <w:ind w:left="180"/>
      </w:pPr>
      <w:r>
        <w:t>Sandyford, Dublin 18, Ireland</w:t>
      </w:r>
    </w:p>
    <w:p w14:paraId="2762F0B8" w14:textId="77777777" w:rsidR="007B325E" w:rsidRPr="00690C65" w:rsidRDefault="00E81492"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691AA8F6" w14:textId="77777777" w:rsidR="007B325E" w:rsidRDefault="007B325E" w:rsidP="007B325E">
      <w:pPr>
        <w:pStyle w:val="ProductList-Body"/>
      </w:pPr>
    </w:p>
    <w:p w14:paraId="0F3239B7" w14:textId="77777777" w:rsidR="006B0016" w:rsidRDefault="006B0016" w:rsidP="00F77036">
      <w:pPr>
        <w:pStyle w:val="ProductList-Body"/>
        <w:ind w:left="180"/>
        <w:sectPr w:rsidR="006B0016" w:rsidSect="00A61B2A">
          <w:footerReference w:type="default" r:id="rId25"/>
          <w:footerReference w:type="first" r:id="rId26"/>
          <w:pgSz w:w="12240" w:h="15840"/>
          <w:pgMar w:top="1440" w:right="720" w:bottom="1440" w:left="720" w:header="720" w:footer="720" w:gutter="0"/>
          <w:cols w:space="720"/>
          <w:titlePg/>
          <w:docGrid w:linePitch="360"/>
        </w:sectPr>
      </w:pPr>
    </w:p>
    <w:p w14:paraId="066FE42F" w14:textId="4BBCE927" w:rsidR="000E6ED8" w:rsidRPr="005C09F5" w:rsidRDefault="00F77036" w:rsidP="007B325E">
      <w:pPr>
        <w:pStyle w:val="ProductList-Offering1Heading"/>
        <w:rPr>
          <w:lang w:val="pt-BR"/>
        </w:rPr>
      </w:pPr>
      <w:bookmarkStart w:id="83" w:name="_Toc499104090"/>
      <w:bookmarkStart w:id="84" w:name="DataProcessingTerms"/>
      <w:r w:rsidRPr="005C09F5">
        <w:rPr>
          <w:lang w:val="pt-BR"/>
        </w:rPr>
        <w:lastRenderedPageBreak/>
        <w:t>Termos de Processamento de Dados</w:t>
      </w:r>
      <w:bookmarkEnd w:id="83"/>
    </w:p>
    <w:bookmarkEnd w:id="84"/>
    <w:p w14:paraId="2F075DBA" w14:textId="77777777" w:rsidR="00F77036" w:rsidRPr="00690C65" w:rsidRDefault="00F77036" w:rsidP="00F824AC">
      <w:pPr>
        <w:pStyle w:val="ProductList-Body"/>
        <w:spacing w:after="120"/>
      </w:pPr>
      <w:r>
        <w:t>Os Termos de Tratamento de Dados (DPT) incluem os termos nesta secção.</w:t>
      </w:r>
    </w:p>
    <w:p w14:paraId="48A379F1" w14:textId="5D44BFCF" w:rsidR="00F77036" w:rsidRPr="00690C65" w:rsidRDefault="00F77036" w:rsidP="00F77036">
      <w:pPr>
        <w:pStyle w:val="ProductList-Body"/>
      </w:pPr>
      <w:r>
        <w:t xml:space="preserve">Os Termos de Tratamento de Dados também incluem as “Cláusulas Contratuais-Tipo” ao abrigo da Decisão da Comissão Europeia de 5 de fevereiro de 2010 sobre cláusulas contratuais-tipo para a transferência de dados pessoais para os subcontratantes estabelecidos noutros países ao abrigo da Diretiva da Proteção de Dados da UE. As Cláusulas Contratuais Padrão encontram-se no </w:t>
      </w:r>
      <w:hyperlink w:anchor="Attachment3" w:history="1">
        <w:r>
          <w:rPr>
            <w:rStyle w:val="Hyperlink"/>
          </w:rPr>
          <w:t>Anexo 3</w:t>
        </w:r>
      </w:hyperlink>
      <w:r>
        <w:t>. Além disso,</w:t>
      </w:r>
    </w:p>
    <w:p w14:paraId="4289F66E" w14:textId="10251D66" w:rsidR="00F77036" w:rsidRPr="00690C65" w:rsidRDefault="00F77036" w:rsidP="00A44A41">
      <w:pPr>
        <w:pStyle w:val="ProductList-Body"/>
        <w:numPr>
          <w:ilvl w:val="0"/>
          <w:numId w:val="4"/>
        </w:numPr>
        <w:ind w:left="450" w:hanging="270"/>
      </w:pPr>
      <w:r>
        <w:t xml:space="preserve">A execução do contrato de licenciamento em volume inclui a execução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no contrato de licenciamento em volume do Cliente, incluindo os DPT, constituem um contrato de tratamento de dados ao abrigo do qual a Microsoft é o subcontratante de dados; e</w:t>
      </w:r>
    </w:p>
    <w:p w14:paraId="731C68BC" w14:textId="77777777" w:rsidR="00F77036" w:rsidRPr="00690C65" w:rsidRDefault="00F77036" w:rsidP="0088164F">
      <w:pPr>
        <w:pStyle w:val="ProductList-Body"/>
        <w:numPr>
          <w:ilvl w:val="0"/>
          <w:numId w:val="4"/>
        </w:numPr>
        <w:spacing w:before="40" w:after="120"/>
        <w:ind w:left="461" w:hanging="274"/>
      </w:pPr>
      <w:r>
        <w:t>Os DPT controlam qualquer disposição inconsistente ou em conflito no contrato de licenciamento em volume do Cliente e, para cada subscrição, manter-se-ão plenamente em vigor e produzirão todos os seus efeitos até todos os Dados do Cliente relacionados serem eliminados dos sistemas da Microsoft em conformidade com os DPT.</w:t>
      </w:r>
    </w:p>
    <w:p w14:paraId="07BB43F0" w14:textId="6284018E" w:rsidR="00F77036" w:rsidRPr="00690C65" w:rsidRDefault="00F77036" w:rsidP="00F77036">
      <w:pPr>
        <w:pStyle w:val="ProductList-Body"/>
      </w:pPr>
      <w:r>
        <w:t>O Cliente pode optar ativamente por não participar nas “Cláusulas Contratuais-Tipo” ou nos Termos de Tratamento de Dados na íntegra. Para optar ativamente por não participar, o Cliente tem de enviar as seguintes informações para a Microsoft numa notificação por escrito (ao abrigo dos termos do contrato de licenciamento em volume do Cliente):</w:t>
      </w:r>
    </w:p>
    <w:p w14:paraId="362A02CA" w14:textId="77777777" w:rsidR="00F77036" w:rsidRPr="00690C65" w:rsidRDefault="00F77036" w:rsidP="00A44A41">
      <w:pPr>
        <w:pStyle w:val="ProductList-Body"/>
        <w:numPr>
          <w:ilvl w:val="0"/>
          <w:numId w:val="5"/>
        </w:numPr>
        <w:ind w:left="450" w:hanging="270"/>
      </w:pPr>
      <w:r>
        <w:t>o nome jurídico completo do Cliente e qualquer Afiliada que opte ativamente por não participar;</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múltiplos contratos de licenciamento em volume, o contrato de licenciamento em volume ao qual a Opção Ativa da Não Participação se aplica; </w:t>
      </w:r>
    </w:p>
    <w:p w14:paraId="660091B5" w14:textId="77777777" w:rsidR="00F77036" w:rsidRPr="00690C65" w:rsidRDefault="00F77036" w:rsidP="0088164F">
      <w:pPr>
        <w:pStyle w:val="ProductList-Body"/>
        <w:numPr>
          <w:ilvl w:val="0"/>
          <w:numId w:val="5"/>
        </w:numPr>
        <w:spacing w:before="40"/>
        <w:ind w:left="450" w:hanging="270"/>
      </w:pPr>
      <w:r>
        <w:t>se optar ativamente por não participar em todos os DPT, uma declaração a indicar que o Cliente (ou Afiliada) opta ativamente por não participar nos Termos de Tratamento de Dados na íntegra; e</w:t>
      </w:r>
    </w:p>
    <w:p w14:paraId="3EE2C6F6" w14:textId="77777777" w:rsidR="00F77036" w:rsidRPr="00690C65" w:rsidRDefault="00F77036" w:rsidP="0088164F">
      <w:pPr>
        <w:pStyle w:val="ProductList-Body"/>
        <w:numPr>
          <w:ilvl w:val="0"/>
          <w:numId w:val="5"/>
        </w:numPr>
        <w:spacing w:before="40" w:after="120"/>
        <w:ind w:left="461" w:hanging="274"/>
      </w:pPr>
      <w:r>
        <w:t xml:space="preserve">se optar ativamente por não participar apenas nas Cláusulas Contratuais-Tipo, uma declaração a indicar que o Cliente (ou Afiliada) opta ativamente por não participar apenas nas Cláusulas Contratuais-Tipo. </w:t>
      </w:r>
    </w:p>
    <w:p w14:paraId="650242FB" w14:textId="183A9416" w:rsidR="00F77036" w:rsidRPr="00690C65" w:rsidRDefault="00F77036" w:rsidP="00F824AC">
      <w:pPr>
        <w:pStyle w:val="ProductList-Body"/>
        <w:spacing w:after="120"/>
      </w:pPr>
      <w: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14:paraId="1F2BC651" w14:textId="77777777" w:rsidR="00EC6C78" w:rsidRPr="003B7142" w:rsidRDefault="00EC6C78" w:rsidP="00EC6C78">
      <w:pPr>
        <w:pStyle w:val="ProductList-Body"/>
        <w:rPr>
          <w:b/>
        </w:rPr>
      </w:pPr>
      <w:r>
        <w:rPr>
          <w:b/>
        </w:rPr>
        <w:t>Nos DPT, o termo “Serviços Online” aplica-se apenas aos serviços da tabela abaixo, excluindo quaisquer Pré-visualizações e os “Dados do Cliente” incluem apenas os Dados do Cliente que são fornecidos através da utilização desses Serviços Online.</w:t>
      </w:r>
    </w:p>
    <w:p w14:paraId="72AE1A9D" w14:textId="1A5BE8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C21CF" w:rsidRPr="0017530E" w14:paraId="217C52CE" w14:textId="77777777" w:rsidTr="004227CB">
        <w:trPr>
          <w:tblHeader/>
        </w:trPr>
        <w:tc>
          <w:tcPr>
            <w:tcW w:w="10800" w:type="dxa"/>
            <w:gridSpan w:val="2"/>
            <w:shd w:val="clear" w:color="auto" w:fill="0072C6"/>
          </w:tcPr>
          <w:p w14:paraId="4C02C640" w14:textId="77777777" w:rsidR="007C21CF" w:rsidRPr="0017530E" w:rsidRDefault="007C21CF" w:rsidP="004227CB">
            <w:pPr>
              <w:pStyle w:val="ProductList-Body"/>
              <w:spacing w:before="20" w:after="20"/>
              <w:rPr>
                <w:color w:val="FFFFFF" w:themeColor="background1"/>
                <w:sz w:val="16"/>
                <w:szCs w:val="16"/>
              </w:rPr>
            </w:pPr>
            <w:bookmarkStart w:id="85" w:name="DPTOnlineServicesTable"/>
            <w:r w:rsidRPr="0017530E">
              <w:rPr>
                <w:color w:val="FFFFFF" w:themeColor="background1"/>
                <w:sz w:val="16"/>
                <w:szCs w:val="16"/>
              </w:rPr>
              <w:t>Serviços Online</w:t>
            </w:r>
          </w:p>
        </w:tc>
      </w:tr>
      <w:tr w:rsidR="00927CE3" w:rsidRPr="0017530E" w14:paraId="7EF6ADCB" w14:textId="77777777" w:rsidTr="004227CB">
        <w:tc>
          <w:tcPr>
            <w:tcW w:w="2610" w:type="dxa"/>
            <w:vAlign w:val="center"/>
          </w:tcPr>
          <w:p w14:paraId="39815C3D" w14:textId="6268A75E" w:rsidR="00927CE3" w:rsidRPr="0017530E" w:rsidRDefault="00927CE3" w:rsidP="00927CE3">
            <w:pPr>
              <w:pStyle w:val="ProductList-Body"/>
              <w:rPr>
                <w:sz w:val="16"/>
                <w:szCs w:val="16"/>
              </w:rPr>
            </w:pPr>
            <w:bookmarkStart w:id="86" w:name="MicrosoftDynamicsOnlineServices"/>
            <w:bookmarkEnd w:id="85"/>
            <w:r>
              <w:rPr>
                <w:sz w:val="16"/>
                <w:szCs w:val="16"/>
              </w:rPr>
              <w:t>Serviços Principais do Microsoft Dynamics 365</w:t>
            </w:r>
          </w:p>
        </w:tc>
        <w:tc>
          <w:tcPr>
            <w:tcW w:w="8190" w:type="dxa"/>
          </w:tcPr>
          <w:p w14:paraId="32BC5ADD" w14:textId="15BD58A2" w:rsidR="00927CE3" w:rsidRPr="0017530E" w:rsidRDefault="00927CE3" w:rsidP="00927CE3">
            <w:pPr>
              <w:pStyle w:val="ProductList-Body"/>
              <w:rPr>
                <w:sz w:val="16"/>
                <w:szCs w:val="16"/>
              </w:rPr>
            </w:pPr>
            <w:r>
              <w:rPr>
                <w:sz w:val="16"/>
                <w:szCs w:val="16"/>
              </w:rPr>
              <w:t>Os seguintes serviços, cada um como um serviço autónomo ou incluído num plano ou aplicação com a marca Dynamics 365: Microsoft Dynamics 365 para Suporte ao Cliente, Microsoft Dynamics 365 para Prestação de Serviços, Microsoft Dynamics 365 para Automatização de Prestação de Serviços, Microsoft Dynamics 365 para Vendas e Microsoft Social Engagement. Os Serviços Principais do Microsoft Dynamics 365 não incluem o (1) Microsoft Dynamics 365 for Finance and Operations (Enterprise e Business Editions), Microsoft Dynamics 365 for Retail, Microsoft Dynamics 365 for Talent, Microsoft Dynamics 365 for Talent: Atrair, Microsoft Dynamics 365 for Talent: Integrar; (2) os Serviços do Microsoft Dynamics 365 para software ou dispositivos suportados, que incluam, sem limitação, o Microsoft Dynamics 365 para aplicações, tablets e/ou telemóveis; (3) LinkedIn Sales Navigator; ou (4) exceto conforme expressamente definido nos termos de licenciamento para o serviço correspondente, qualquer outro serviço com marca separada disponibilizado com ou associado aos Serviços Principais do Microsoft Dynamics 365.</w:t>
            </w:r>
          </w:p>
        </w:tc>
      </w:tr>
      <w:bookmarkEnd w:id="86"/>
      <w:tr w:rsidR="00071C7C" w:rsidRPr="0017530E" w14:paraId="5FE5C808" w14:textId="77777777" w:rsidTr="004227CB">
        <w:tc>
          <w:tcPr>
            <w:tcW w:w="2610" w:type="dxa"/>
            <w:vAlign w:val="center"/>
          </w:tcPr>
          <w:p w14:paraId="587638F5" w14:textId="648361F9" w:rsidR="00071C7C" w:rsidRPr="0017530E" w:rsidRDefault="00071C7C" w:rsidP="00071C7C">
            <w:pPr>
              <w:pStyle w:val="ProductList-Body"/>
              <w:rPr>
                <w:sz w:val="16"/>
                <w:szCs w:val="16"/>
              </w:rPr>
            </w:pPr>
            <w:r>
              <w:rPr>
                <w:sz w:val="16"/>
                <w:szCs w:val="16"/>
              </w:rPr>
              <w:t>Serviços do Office 365</w:t>
            </w:r>
          </w:p>
        </w:tc>
        <w:tc>
          <w:tcPr>
            <w:tcW w:w="8190" w:type="dxa"/>
          </w:tcPr>
          <w:p w14:paraId="4A7404B7" w14:textId="3AF21682" w:rsidR="00071C7C" w:rsidRPr="0017530E" w:rsidRDefault="00071C7C" w:rsidP="00071C7C">
            <w:pPr>
              <w:pStyle w:val="ProductList-Body"/>
              <w:rPr>
                <w:sz w:val="16"/>
                <w:szCs w:val="16"/>
              </w:rPr>
            </w:pPr>
            <w:r>
              <w:rPr>
                <w:sz w:val="16"/>
                <w:szCs w:val="16"/>
              </w:rPr>
              <w:t>Os seguintes serviços, cada um como um serviço autónomo ou incluído num conjunto de aplicações ou plano do Office 365: Exchange Online, Arquivo de Exchange Online, Proteção do Exchange Online, Proteção Avançada contra Ameaças do Office 365, SharePoint Online, OneDrive para Empresas, Microsoft Planner, Project Online, Skype para Empresas Online, Sway, Office Online, Vídeo do Office 365, Microsoft MyAnalytics, Cofre do Cliente, Microsoft Bookings, Microsoft Teams e Yammer Enterprise. Os Serviços do Office 365 não incluem o Office 365 ProPlus, qualquer parte dos Serviços RTPC que operam fora do controlo da Microsoft, qualquer software de cliente ou qualquer serviço de marca em separado disponibilizado com um conjunto de aplicações ou plano de marca do Office 365, como o serviço Bing ou um serviço de marca “para o Office 365”.</w:t>
            </w:r>
          </w:p>
        </w:tc>
      </w:tr>
      <w:tr w:rsidR="009364D6" w:rsidRPr="0017530E" w14:paraId="745D444E" w14:textId="77777777" w:rsidTr="004227CB">
        <w:tc>
          <w:tcPr>
            <w:tcW w:w="2610" w:type="dxa"/>
            <w:vAlign w:val="center"/>
          </w:tcPr>
          <w:p w14:paraId="0D37B5CC" w14:textId="61CD8F3F" w:rsidR="009364D6" w:rsidRPr="0017530E" w:rsidRDefault="009364D6" w:rsidP="009364D6">
            <w:pPr>
              <w:pStyle w:val="ProductList-Body"/>
              <w:rPr>
                <w:sz w:val="16"/>
                <w:szCs w:val="16"/>
              </w:rPr>
            </w:pPr>
            <w:bookmarkStart w:id="87" w:name="MicrosoftAzureCoreServices"/>
            <w:r>
              <w:rPr>
                <w:sz w:val="16"/>
                <w:szCs w:val="16"/>
              </w:rPr>
              <w:t>Serviços Principais do Microsoft Azure</w:t>
            </w:r>
            <w:bookmarkEnd w:id="87"/>
          </w:p>
        </w:tc>
        <w:tc>
          <w:tcPr>
            <w:tcW w:w="8190" w:type="dxa"/>
          </w:tcPr>
          <w:p w14:paraId="2D461340" w14:textId="019FDE71" w:rsidR="009364D6" w:rsidRPr="0017530E" w:rsidRDefault="009364D6" w:rsidP="009364D6">
            <w:pPr>
              <w:pStyle w:val="ProductList-Body"/>
              <w:rPr>
                <w:sz w:val="16"/>
                <w:szCs w:val="16"/>
              </w:rPr>
            </w:pPr>
            <w:r>
              <w:rPr>
                <w:sz w:val="16"/>
                <w:szCs w:val="16"/>
              </w:rPr>
              <w:t xml:space="preserve">Gestão de API, Serviço de Aplicações (Aplicações API, Logic Apps, Aplicações Móveis, Aplicações Web), Gateway de Aplicação, Application Insights, Automatização, Azure Active Directory (Gratuito e Básico), Azure Container Service, Azure Cosmos DB (anteriormente denominado DocumentDB), Azure DevTest Labs, Azure DNS, Azure Information Protection (incluindo o Azure Rights Management), Azure Resource Manager, Cópia de Segurança, Batch, Serviços BizTalk, Serviços Cloud, Catálogo de Dados, Data Factory, Data Lake Analytics, Data Lake Store, Hubs de Eventos, Express Route, Funções, HDInsight, Importar/Exportar, Hub IoT, Key Vault, Balanceador de Carga, Log Analytics (anteriormente denominado Informações Operacionais), Machine Learning, Serviços de Multimédia, Portal do Microsoft Azure, Multi-Factor Authentication, Hubs de Notificação, Power BI Embedded, Cache de Redis, Scheduler, Centro de Segurança, Service Bus, Service Fabric, Site Recovery, SQL Data Warehouse, Base de Dados SQL, SQL Server Stretch Database, Armazenamento, </w:t>
            </w:r>
            <w:r>
              <w:rPr>
                <w:sz w:val="16"/>
                <w:szCs w:val="16"/>
              </w:rPr>
              <w:lastRenderedPageBreak/>
              <w:t xml:space="preserve">StorSimple, Stream Analytics, Gestor de Tráfego, Máquinas Virtuais, Conjuntos de Dimensionamento de Máquinas Virtuais, Rede Virtual, Visual Studio Team Services e Gateway de VPN </w:t>
            </w:r>
          </w:p>
        </w:tc>
      </w:tr>
      <w:tr w:rsidR="00071C7C" w:rsidRPr="0017530E" w14:paraId="283008DC" w14:textId="77777777" w:rsidTr="004227CB">
        <w:tc>
          <w:tcPr>
            <w:tcW w:w="2610" w:type="dxa"/>
            <w:vAlign w:val="center"/>
          </w:tcPr>
          <w:p w14:paraId="4C933915" w14:textId="63A69901" w:rsidR="00071C7C" w:rsidRDefault="00071C7C" w:rsidP="00071C7C">
            <w:pPr>
              <w:pStyle w:val="ProductList-Body"/>
              <w:rPr>
                <w:sz w:val="16"/>
                <w:szCs w:val="16"/>
              </w:rPr>
            </w:pPr>
            <w:r>
              <w:rPr>
                <w:sz w:val="16"/>
                <w:szCs w:val="16"/>
              </w:rPr>
              <w:lastRenderedPageBreak/>
              <w:t>Microsoft Cloud App Security</w:t>
            </w:r>
          </w:p>
        </w:tc>
        <w:tc>
          <w:tcPr>
            <w:tcW w:w="8190" w:type="dxa"/>
          </w:tcPr>
          <w:p w14:paraId="4701B957" w14:textId="42AD2540" w:rsidR="00071C7C" w:rsidRDefault="00071C7C" w:rsidP="00071C7C">
            <w:pPr>
              <w:pStyle w:val="ProductList-Body"/>
              <w:rPr>
                <w:sz w:val="16"/>
                <w:szCs w:val="16"/>
              </w:rPr>
            </w:pPr>
            <w:r>
              <w:rPr>
                <w:sz w:val="16"/>
                <w:szCs w:val="16"/>
              </w:rPr>
              <w:t>A parte do serviço em nuvem do Microsoft Cloud App Security.</w:t>
            </w:r>
          </w:p>
        </w:tc>
      </w:tr>
      <w:tr w:rsidR="00071C7C" w:rsidRPr="0017530E" w14:paraId="5119F642" w14:textId="77777777" w:rsidTr="004227CB">
        <w:tc>
          <w:tcPr>
            <w:tcW w:w="2610" w:type="dxa"/>
            <w:vAlign w:val="center"/>
          </w:tcPr>
          <w:p w14:paraId="39125E2C" w14:textId="0F0FABBD" w:rsidR="00071C7C" w:rsidRPr="0017530E" w:rsidRDefault="00071C7C" w:rsidP="00071C7C">
            <w:pPr>
              <w:pStyle w:val="ProductList-Body"/>
              <w:rPr>
                <w:sz w:val="16"/>
                <w:szCs w:val="16"/>
              </w:rPr>
            </w:pPr>
            <w:r>
              <w:rPr>
                <w:sz w:val="16"/>
                <w:szCs w:val="16"/>
              </w:rPr>
              <w:t>Serviços Online do Microsoft Intune</w:t>
            </w:r>
          </w:p>
        </w:tc>
        <w:tc>
          <w:tcPr>
            <w:tcW w:w="8190" w:type="dxa"/>
          </w:tcPr>
          <w:p w14:paraId="10B37EF3" w14:textId="0B91688F" w:rsidR="00071C7C" w:rsidRPr="0017530E" w:rsidRDefault="00071C7C" w:rsidP="00071C7C">
            <w:pPr>
              <w:pStyle w:val="ProductList-Body"/>
              <w:rPr>
                <w:sz w:val="16"/>
                <w:szCs w:val="16"/>
              </w:rPr>
            </w:pPr>
            <w:r>
              <w:rPr>
                <w:sz w:val="16"/>
                <w:szCs w:val="16"/>
              </w:rPr>
              <w:t>A parte do serviço em nuvem do Microsoft Intune, como o Produto do Suplemento do Microsoft Intune ou um serviço de gestão fornecido pelo Microsoft Intune, como a Gestão de Dispositivos Móveis para o Office 365.</w:t>
            </w:r>
          </w:p>
        </w:tc>
      </w:tr>
      <w:tr w:rsidR="00071C7C" w:rsidRPr="0017530E" w14:paraId="1851D875" w14:textId="77777777" w:rsidTr="004227CB">
        <w:tc>
          <w:tcPr>
            <w:tcW w:w="2610" w:type="dxa"/>
            <w:vAlign w:val="center"/>
          </w:tcPr>
          <w:p w14:paraId="6C0934D7" w14:textId="10727438" w:rsidR="00071C7C" w:rsidRPr="0017530E" w:rsidRDefault="00071C7C" w:rsidP="00071C7C">
            <w:pPr>
              <w:pStyle w:val="ProductList-Body"/>
              <w:rPr>
                <w:sz w:val="16"/>
                <w:szCs w:val="16"/>
              </w:rPr>
            </w:pPr>
            <w:r>
              <w:rPr>
                <w:sz w:val="16"/>
                <w:szCs w:val="16"/>
              </w:rPr>
              <w:t>Serviços Principais da Plataforma de Aplicações Empresariais da Microsoft</w:t>
            </w:r>
          </w:p>
        </w:tc>
        <w:tc>
          <w:tcPr>
            <w:tcW w:w="8190" w:type="dxa"/>
          </w:tcPr>
          <w:p w14:paraId="383D0767" w14:textId="08CC3873" w:rsidR="00071C7C" w:rsidRPr="0017530E" w:rsidRDefault="00071C7C" w:rsidP="00071C7C">
            <w:pPr>
              <w:pStyle w:val="ProductList-Body"/>
              <w:rPr>
                <w:sz w:val="16"/>
                <w:szCs w:val="16"/>
              </w:rPr>
            </w:pPr>
            <w:r>
              <w:rPr>
                <w:sz w:val="16"/>
                <w:szCs w:val="16"/>
              </w:rPr>
              <w:t>Os seguintes serviços, cada um como um serviço autónomo ou incluído num conjunto de aplicações ou plano do Office 365 ou do Microsoft Dynamics 365: Microsoft Power BI, Microsoft PowerApps e Microsoft Flow. Os Serviços Principais da Plataforma de Aplicações Empresariais da Microsoft não incluem qualquer software de cliente, incluindo, sem limitação, o Servidor de Relatórios do Power BI, Power BI, PowerApps ou aplicações móveis do Microsoft Flow, Power BI Desktop ou PowerApps Studio.</w:t>
            </w:r>
          </w:p>
        </w:tc>
      </w:tr>
    </w:tbl>
    <w:p w14:paraId="2C3F55C0" w14:textId="77777777" w:rsidR="00FE6146" w:rsidRDefault="00FE6146" w:rsidP="00FE6146">
      <w:pPr>
        <w:pStyle w:val="ProductList-Body"/>
      </w:pPr>
    </w:p>
    <w:p w14:paraId="6D746B63" w14:textId="77777777" w:rsidR="00C75BD2" w:rsidRDefault="00C75BD2" w:rsidP="00C75BD2">
      <w:pPr>
        <w:pStyle w:val="ProductList-SubSubSectionHeading"/>
        <w:outlineLvl w:val="2"/>
      </w:pPr>
      <w:bookmarkStart w:id="88" w:name="DataProcessingTerms_DataatRest"/>
      <w:bookmarkStart w:id="89" w:name="_Toc457466419"/>
      <w:bookmarkStart w:id="90" w:name="_Toc453946599"/>
      <w:bookmarkStart w:id="91" w:name="_Toc499104091"/>
      <w:r>
        <w:t>Localização dos Dados do Cliente Inativos</w:t>
      </w:r>
      <w:bookmarkEnd w:id="88"/>
      <w:bookmarkEnd w:id="89"/>
      <w:bookmarkEnd w:id="90"/>
      <w:bookmarkEnd w:id="91"/>
    </w:p>
    <w:p w14:paraId="7C3EC571" w14:textId="77777777" w:rsidR="00901935" w:rsidRDefault="00901935" w:rsidP="00901935">
      <w:pPr>
        <w:pStyle w:val="ProductList-Body"/>
        <w:keepNext/>
      </w:pPr>
      <w:r>
        <w:t>A Microsoft armazenará os Dados do Cliente inativos em determinadas áreas geográficas principais (cada uma, uma Geo) da seguinte forma:</w:t>
      </w:r>
    </w:p>
    <w:p w14:paraId="0F297F82" w14:textId="0FCEC1FA" w:rsidR="00901935" w:rsidRDefault="00972069" w:rsidP="00901935">
      <w:pPr>
        <w:pStyle w:val="ProductList-Body"/>
        <w:keepNext/>
        <w:numPr>
          <w:ilvl w:val="0"/>
          <w:numId w:val="6"/>
        </w:numPr>
        <w:ind w:left="450" w:hanging="270"/>
      </w:pPr>
      <w:r>
        <w:rPr>
          <w:b/>
        </w:rPr>
        <w:t xml:space="preserve">Serviços do Office 365. </w:t>
      </w:r>
      <w:r>
        <w:t>Se o Cliente fornecer o respetivo inquilino na Austrália, Canadá, União Europeia, Índia, Japão, Coreia do Sul, Reino Unido ou Estados Unidos (em que cada uma das áreas geográficas anteriores é denominada Geo), a Microsoft só armazenará os seguintes Dados do Cliente inativos nessa Geo: (1) conteúdo da caixa de correio do Exchange Online (corpo do e-mail, entradas de calendário e o conteúdo dos anexos de e-mail), (2) conteúdo do site do SharePoint Online e os ficheiros armazenados nesse site, e os dados do Project Online, e (3) ficheiros carregados para o OneDrive para Empresas</w:t>
      </w:r>
      <w:r w:rsidR="00901935">
        <w:t>.</w:t>
      </w:r>
    </w:p>
    <w:p w14:paraId="67F62DC7" w14:textId="77777777" w:rsidR="00CF3989" w:rsidRDefault="00CF3989" w:rsidP="00CF3989">
      <w:pPr>
        <w:pStyle w:val="ProductList-Body"/>
        <w:numPr>
          <w:ilvl w:val="0"/>
          <w:numId w:val="6"/>
        </w:numPr>
        <w:ind w:left="450" w:hanging="270"/>
      </w:pPr>
      <w:r>
        <w:rPr>
          <w:b/>
        </w:rPr>
        <w:t>Serviços Online do Microsoft Intune</w:t>
      </w:r>
      <w:r w:rsidRPr="007648A4">
        <w:rPr>
          <w:b/>
          <w:bCs/>
        </w:rPr>
        <w:t>.</w:t>
      </w:r>
      <w:r>
        <w:t xml:space="preserve"> Quando o Cliente fornecer uma conta de inquilino, o Cliente seleciona uma Geo disponível em que os Dados do Cliente inativosserão armazenados. A Microsoft não transferirá os Dados do Cliente fora da Geo selecionada do Cliente, exceto consoante assinalado na secção ”Localização de Dados“ do Centro de Fidedignidade do Microsoft Intune.</w:t>
      </w:r>
    </w:p>
    <w:p w14:paraId="1A81D433" w14:textId="77777777" w:rsidR="00071C7C" w:rsidRPr="0008458E" w:rsidRDefault="00071C7C" w:rsidP="00071C7C">
      <w:pPr>
        <w:pStyle w:val="ProductList-Body"/>
        <w:numPr>
          <w:ilvl w:val="0"/>
          <w:numId w:val="6"/>
        </w:numPr>
        <w:ind w:left="450" w:hanging="270"/>
      </w:pPr>
      <w:r>
        <w:rPr>
          <w:b/>
        </w:rPr>
        <w:t>Serviços Principais da Plataforma de Aplicações Empresariais da Microsoft</w:t>
      </w:r>
      <w:r w:rsidRPr="001F22F6">
        <w:rPr>
          <w:b/>
          <w:bCs/>
        </w:rPr>
        <w:t>.</w:t>
      </w:r>
      <w:r>
        <w:t xml:space="preserve"> Se o Cliente fornecer o respetivo inquilino na Austrália, Canadá, Ásia-Pacífico, Índia, Japão, União Europeia, Reino Unido (apenas Power BI) ou Estados Unidos, a Microsoft irá armazenar os Dados do Cliente inativos apenas nessa Região Geográfica, exceto consoante assinalado na secção de localização dos dados do Centro de Fidedignidade da Plataforma de Aplicações de Negócio da Microsoft.</w:t>
      </w:r>
    </w:p>
    <w:p w14:paraId="7AE8BA9E" w14:textId="77777777" w:rsidR="00CB00F4" w:rsidRPr="006D2C33" w:rsidRDefault="00CB00F4" w:rsidP="00CB00F4">
      <w:pPr>
        <w:pStyle w:val="ProductList-Body"/>
        <w:numPr>
          <w:ilvl w:val="0"/>
          <w:numId w:val="6"/>
        </w:numPr>
        <w:ind w:left="450" w:hanging="270"/>
      </w:pPr>
      <w:r>
        <w:rPr>
          <w:b/>
        </w:rPr>
        <w:t>Serviços Principais do Microsoft Azure</w:t>
      </w:r>
      <w:r w:rsidRPr="00A327DC">
        <w:rPr>
          <w:b/>
          <w:bCs/>
        </w:rPr>
        <w:t>.</w:t>
      </w:r>
      <w:r>
        <w:t xml:space="preserve"> Se o Cliente configurar um determinado serviço para ser implementado numa Geo, para esse serviço, a Microsoft armazenará os Dados do Cliente inativos na Geo especificada. Determinados serviços poderão não permitir que o Cliente configure a implementação numa determinada Geo ou fora dos Estados Unidos e poderão armazenar cópias de segurança noutras localizações, conforme especificado no Centro de Fidedignidade do Microsoft Azure (que a Microsoft poderá atualizar de tempos a tempos, contudo, a Microsoft não adicionará exceções aos Serviços existentes na disponibilização geral).</w:t>
      </w:r>
    </w:p>
    <w:p w14:paraId="59816463" w14:textId="77777777" w:rsidR="009364D6" w:rsidRPr="00CD5B6E" w:rsidRDefault="009364D6" w:rsidP="009364D6">
      <w:pPr>
        <w:pStyle w:val="ProductList-Body"/>
        <w:numPr>
          <w:ilvl w:val="0"/>
          <w:numId w:val="6"/>
        </w:numPr>
        <w:ind w:left="450" w:hanging="270"/>
      </w:pPr>
      <w:r>
        <w:rPr>
          <w:b/>
        </w:rPr>
        <w:t>Microsoft Cloud App Security</w:t>
      </w:r>
      <w:r w:rsidRPr="00AA0FA1">
        <w:rPr>
          <w:b/>
          <w:bCs/>
        </w:rPr>
        <w:t>.</w:t>
      </w:r>
      <w:r>
        <w:t xml:space="preserve"> Se o Cliente fornecer o respetivo inquilino na União Europeia ou nos Estados Unidos, a Microsoft armazenará os Dados do Cliente inativos apenas nessa região geográfica (Geo).</w:t>
      </w:r>
    </w:p>
    <w:p w14:paraId="7BE9841C" w14:textId="74D9364D" w:rsidR="00502802" w:rsidRPr="004E78BB" w:rsidRDefault="00972069" w:rsidP="00502802">
      <w:pPr>
        <w:pStyle w:val="ProductList-Body"/>
        <w:numPr>
          <w:ilvl w:val="0"/>
          <w:numId w:val="6"/>
        </w:numPr>
        <w:spacing w:after="120"/>
        <w:ind w:left="450" w:hanging="270"/>
      </w:pPr>
      <w:r w:rsidRPr="008E3616">
        <w:rPr>
          <w:b/>
          <w:spacing w:val="-2"/>
        </w:rPr>
        <w:t>Serviços Principais do Microsoft Dynamics 365</w:t>
      </w:r>
      <w:r w:rsidRPr="008E3616">
        <w:rPr>
          <w:b/>
          <w:bCs/>
          <w:spacing w:val="-2"/>
        </w:rPr>
        <w:t>.</w:t>
      </w:r>
      <w:r w:rsidRPr="008E3616">
        <w:rPr>
          <w:spacing w:val="-2"/>
        </w:rPr>
        <w:t xml:space="preserve"> Exceto para o Microsoft Social Engagement, e apenas para as entidades geridas pelos Serviços Principais do Microsoft Dynamics 365, se o Cliente fornecer a respetiva instância dos Serviços Principais do Microsoft Dynamics 365 na Austrália, Canadá, União Europeia, Índia, Japão, Reino Unido ou Estados Unidos, a Microsoft irá armazenar os Dados do Cliente inativos na Geografia especificada. Determinadas entidades poderão não estar configuradas para serem armazenadas numa determinada região geográfica e poderão ser armazenadas inativas noutras localizações, tal como é descrito no Centro de Fidedignidade do Microsoft Dynamics 365</w:t>
      </w:r>
      <w:r w:rsidR="00502802">
        <w:t>.</w:t>
      </w:r>
    </w:p>
    <w:p w14:paraId="5C145011" w14:textId="77777777" w:rsidR="00FE6146" w:rsidRDefault="00FE6146" w:rsidP="00FE6146">
      <w:pPr>
        <w:pStyle w:val="ProductList-Body"/>
      </w:pPr>
      <w:r>
        <w:t>A Microsoft não controla nem limita as regiões a partir das quais o Cliente ou os utilizadores finais do Cliente possam aceder aos Dados do Cliente ou mover os Dados do Cliente.</w:t>
      </w:r>
    </w:p>
    <w:p w14:paraId="3D20A419" w14:textId="77777777" w:rsidR="00086F17" w:rsidRPr="00690C65" w:rsidRDefault="00086F17" w:rsidP="00086F17">
      <w:pPr>
        <w:pStyle w:val="ProductList-Body"/>
      </w:pPr>
    </w:p>
    <w:p w14:paraId="4D69AB35" w14:textId="77777777" w:rsidR="00CF3989" w:rsidRDefault="00CF3989" w:rsidP="00CF3989">
      <w:pPr>
        <w:pStyle w:val="ProductList-SubSubSectionHeading"/>
        <w:outlineLvl w:val="2"/>
      </w:pPr>
      <w:bookmarkStart w:id="92" w:name="DataProcessingTerms_Privacy"/>
      <w:bookmarkStart w:id="93" w:name="_Toc449618397"/>
      <w:bookmarkStart w:id="94" w:name="_Toc445967464"/>
      <w:bookmarkStart w:id="95" w:name="_Toc499104092"/>
      <w:r>
        <w:t>Privacidade</w:t>
      </w:r>
      <w:bookmarkEnd w:id="92"/>
      <w:bookmarkEnd w:id="93"/>
      <w:bookmarkEnd w:id="94"/>
      <w:bookmarkEnd w:id="95"/>
    </w:p>
    <w:p w14:paraId="69D9EBAA" w14:textId="77777777" w:rsidR="00CF3989" w:rsidRPr="00AB4578" w:rsidRDefault="00CF3989" w:rsidP="00CF3989">
      <w:pPr>
        <w:pStyle w:val="ProductList-Body"/>
        <w:numPr>
          <w:ilvl w:val="0"/>
          <w:numId w:val="7"/>
        </w:numPr>
        <w:ind w:left="450" w:hanging="270"/>
      </w:pPr>
      <w:r>
        <w:rPr>
          <w:b/>
        </w:rPr>
        <w:t>Eliminação ou Devolução dos Dados do Cliente.</w:t>
      </w:r>
      <w:r>
        <w:t xml:space="preserve"> Decorridos 180 dias no máximo após a expiração ou cessação da utilização por parte do Cliente de um Serviço Online, a Microsoft desativará a conta e eliminará os Dados do Cliente da conta. </w:t>
      </w:r>
    </w:p>
    <w:p w14:paraId="6832C9AC" w14:textId="77777777" w:rsidR="00CF3989" w:rsidRDefault="00CF3989" w:rsidP="00CF3989">
      <w:pPr>
        <w:pStyle w:val="ProductList-Body"/>
        <w:numPr>
          <w:ilvl w:val="0"/>
          <w:numId w:val="7"/>
        </w:numPr>
        <w:ind w:left="450" w:hanging="270"/>
      </w:pPr>
      <w:r>
        <w:rPr>
          <w:b/>
        </w:rPr>
        <w:t>Transferência de Dados do Cliente.</w:t>
      </w:r>
      <w:r>
        <w:t xml:space="preserve"> Salvo se o Cliente tiver optado ativamente por não participar nas Cláusulas Contratuais-Tipo, todas as transferências dos Dados do Cliente fora da União Europeia, Espaço Económico Europeu e Suíça deverão ser reguladas pelas Cláusulas Contratuais-Tipo. A Microsoft cumprirá os requisitos da lei de proteção de dados do Espaço Económico Europeu e da Suíça no que diz respeito à recolha, utilização, transferência, retenção e outro processamento de dados pessoais no Espaço Económico Europeu e na Suíça.</w:t>
      </w:r>
    </w:p>
    <w:p w14:paraId="14DD2BE2" w14:textId="006ECBB1" w:rsidR="00086F17" w:rsidRPr="00690C65" w:rsidRDefault="00086F17" w:rsidP="00A44A41">
      <w:pPr>
        <w:pStyle w:val="ProductList-Body"/>
        <w:numPr>
          <w:ilvl w:val="0"/>
          <w:numId w:val="7"/>
        </w:numPr>
        <w:ind w:left="450" w:hanging="270"/>
      </w:pPr>
      <w:r>
        <w:rPr>
          <w:b/>
        </w:rPr>
        <w:t>Pessoal da Microsoft</w:t>
      </w:r>
      <w:r w:rsidRPr="00007354">
        <w:rPr>
          <w:b/>
          <w:bCs/>
        </w:rPr>
        <w:t>.</w:t>
      </w:r>
      <w:r>
        <w:t xml:space="preserve"> O pessoal da Microsoft não tratará os Dados do Cliente sem autorização do Cliente. O pessoal da Microsoft é obrigado a manter a segurança e o segredo de quaisquer Dados do Cliente conforme disposto nos DPT e esta obrigação continua mesmo depois do fim do respetivo compromisso.</w:t>
      </w:r>
    </w:p>
    <w:p w14:paraId="03E945F0" w14:textId="262D831F" w:rsidR="00086F17" w:rsidRPr="00690C65" w:rsidRDefault="009C0878" w:rsidP="00CD7F8D">
      <w:pPr>
        <w:pStyle w:val="ProductList-Body"/>
        <w:numPr>
          <w:ilvl w:val="0"/>
          <w:numId w:val="7"/>
        </w:numPr>
        <w:ind w:left="450" w:hanging="270"/>
      </w:pPr>
      <w:bookmarkStart w:id="96" w:name="SubcontractorTransfer"/>
      <w:r>
        <w:rPr>
          <w:b/>
        </w:rPr>
        <w:t>Transferência do Subcontratante</w:t>
      </w:r>
      <w:bookmarkEnd w:id="96"/>
      <w:r w:rsidRPr="00113F4A">
        <w:rPr>
          <w:b/>
        </w:rPr>
        <w:t>.</w:t>
      </w:r>
      <w:r>
        <w:t xml:space="preserve"> A Microsoft poderá contratar subcontratantes para fornecer determinados serviços limitados ou auxiliares em seu nome. Quaisquer subcontratantes para quem a Microsoft transfere Dados do Cliente, mesmo os utilizados para fins de armazenamento, terão celebrado contratos escritos com a Microsoft que são menos protecionistas do que os DPT. O Cliente autorizou anteriormente a transferência por parte da Microsoft dos Dados do Cliente para subcontratantes conforme descrito nos DPT. Exceto conforme expresso nos DPT, ou autorizado de alguma forma pelo Cliente, a Microsoft não transferirá para terceiros (nem por motivos de armazenamento) dados pessoais que o Cliente fornece à Microsoft através da utilização dos Serviços Online. A Microsoft oferece um Web </w:t>
      </w:r>
      <w:r>
        <w:lastRenderedPageBreak/>
        <w:t>site que lista os subcontratantes autorizados a aceder aos Dados do Cliente nos Serviços Online, bem com os serviços limitados ou auxiliares prestados pelos mesmos. Pelo menos 6 meses antes de autorizar qualquer novo subcontratante a aceder aos Dados do Cliente, a Microsoft atualizará o Web site e fornecerá ao Cliente um mecanismo para obter uma notificação de tais atualizações. Se o Cliente não aprovar um novo subcontratante, o Cliente poderá cessar o Serviço Online afetado sem qualquer sanção por fornecer, antes do fim do período da notificação, notificação por escrito da cessação que inclua uma explicação dos motivos da não aprovação. Se o Serviço Online afetado fizer parte de um conjunto de aplicações (ou uma aquisição única semelhante de serviços), qualquer cessação aplicar-se-á a todo o conjunto de aplicações. Após a cessação, a Microsoft removerá as obrigações de pagamento para os Serviços Online cessados das faturas subsequentes do Cliente</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7" w:name="_Toc499104093"/>
      <w:r>
        <w:t>Termos Europeus Adicionais.</w:t>
      </w:r>
      <w:bookmarkEnd w:id="97"/>
    </w:p>
    <w:p w14:paraId="272CAA95" w14:textId="1DE2BD72" w:rsidR="00086F17" w:rsidRPr="00690C65" w:rsidRDefault="00086F17" w:rsidP="00086F17">
      <w:pPr>
        <w:pStyle w:val="ProductList-Body"/>
      </w:pPr>
      <w:r>
        <w:t>Estes Termos Europeus Adicionais aplicar-se-ão apenas se o Cliente tiver utilizadores finais no Espaço Económico Europeu ou Suíça.</w:t>
      </w:r>
    </w:p>
    <w:p w14:paraId="7798D7EA" w14:textId="0F2CACEC" w:rsidR="00086F17" w:rsidRPr="00690C65" w:rsidRDefault="00086F17" w:rsidP="00A44A41">
      <w:pPr>
        <w:pStyle w:val="ProductList-Body"/>
        <w:numPr>
          <w:ilvl w:val="0"/>
          <w:numId w:val="8"/>
        </w:numPr>
        <w:ind w:left="450" w:hanging="270"/>
      </w:pPr>
      <w:r>
        <w:rPr>
          <w:b/>
        </w:rPr>
        <w:t>Utilizadores Finais no Espaço Económico Europeu ou Suíça</w:t>
      </w:r>
      <w:r w:rsidRPr="00007354">
        <w:rPr>
          <w:b/>
          <w:bCs/>
        </w:rPr>
        <w:t>.</w:t>
      </w:r>
      <w:r>
        <w:t xml:space="preserve"> Os termos utilizados nos DPT que não estão especificamente definidos terão o significado atribuído na Diretiva 95/46/CE do Parlamento Europeu e do Conselho de 24 de outubro de 1995 sobre a proteção de indivíduos relativamente ao tratamento de dados pessoais e transmissão livre desses dados (a “Diretiva da Proteção de Dados da UE”).</w:t>
      </w:r>
    </w:p>
    <w:p w14:paraId="2178C308" w14:textId="77777777" w:rsidR="00EC6C78" w:rsidRDefault="00EC6C78" w:rsidP="00EC6C78">
      <w:pPr>
        <w:pStyle w:val="ProductList-Body"/>
        <w:numPr>
          <w:ilvl w:val="0"/>
          <w:numId w:val="8"/>
        </w:numPr>
        <w:ind w:left="450" w:hanging="270"/>
      </w:pPr>
      <w:r>
        <w:rPr>
          <w:b/>
        </w:rPr>
        <w:t>Intenção das Partes</w:t>
      </w:r>
      <w:r w:rsidRPr="00622A2B">
        <w:rPr>
          <w:b/>
          <w:bCs/>
        </w:rPr>
        <w:t>.</w:t>
      </w:r>
      <w:r>
        <w:t xml:space="preserve"> Para os Serviços Online, a Microsoft é um subcontratante de dados (ou subcontratante ulterior) agindo em nome do Cliente. Como subcontratante de dados (ou subcontratante ulterior), a Microsoft só agirá de acordo com as instruções do Cliente. Os OST e o contrato de licenciamento em volume do Cliente (incluindo os termos e as condições incorporadas por referência neste documento), juntamente com a utilização e configuração de funcionalidades do Cliente nos Serviços Online, constituem as instruções finais e completas para a Microsoft pelo processamento de Dados do Cliente. Quaisquer instruções adicionais ou alternativas devem estar de acordo com o processo para alterar o contrato de licenciamento em volume do Cliente.</w:t>
      </w:r>
    </w:p>
    <w:p w14:paraId="41D047C4" w14:textId="3EDD20C1" w:rsidR="00086F17" w:rsidRPr="00690C65" w:rsidRDefault="00086F17" w:rsidP="00A44A41">
      <w:pPr>
        <w:pStyle w:val="ProductList-Body"/>
        <w:numPr>
          <w:ilvl w:val="0"/>
          <w:numId w:val="8"/>
        </w:numPr>
        <w:ind w:left="450" w:hanging="270"/>
      </w:pPr>
      <w:r>
        <w:rPr>
          <w:b/>
        </w:rPr>
        <w:t>Duração e Objeto do Tratamento de Dados</w:t>
      </w:r>
      <w:r w:rsidRPr="00007354">
        <w:rPr>
          <w:b/>
          <w:bCs/>
        </w:rPr>
        <w:t>.</w:t>
      </w:r>
      <w:r>
        <w:t xml:space="preserve"> A duração do tratamento de dados deve ser o período designado ao abrigo do contrato de licenciamento em volume do Cliente. O objetivo do tratamento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Âmbito e Objetivo do Tratamento de Dados</w:t>
      </w:r>
      <w:r w:rsidRPr="00007354">
        <w:rPr>
          <w:b/>
          <w:bCs/>
        </w:rPr>
        <w:t>.</w:t>
      </w:r>
      <w:r>
        <w:t xml:space="preserve"> O âmbito e objetivo do tratamento dos Dados do Cliente, incluindo quaisquer dados pessoais incluídos nos Dados do Cliente, são descritos nos DPT e contrato de licenciamento em volume do Cliente.</w:t>
      </w:r>
    </w:p>
    <w:p w14:paraId="26555C9D" w14:textId="16D7A576" w:rsidR="00086F17" w:rsidRPr="00690C65" w:rsidRDefault="00086F17" w:rsidP="00A44A41">
      <w:pPr>
        <w:pStyle w:val="ProductList-Body"/>
        <w:numPr>
          <w:ilvl w:val="0"/>
          <w:numId w:val="8"/>
        </w:numPr>
        <w:ind w:left="450" w:hanging="270"/>
      </w:pPr>
      <w:r>
        <w:rPr>
          <w:b/>
        </w:rPr>
        <w:t>Acesso a Dados do Cliente</w:t>
      </w:r>
      <w:r w:rsidRPr="00007354">
        <w:rPr>
          <w:b/>
          <w:bCs/>
        </w:rPr>
        <w:t>.</w:t>
      </w:r>
      <w:r>
        <w:t xml:space="preserve"> Durante o período designado ao abrigo do contrato de licenciamento em volume do Cliente, a Microsoft irá, por opção própria e conforme necessário ao abrigo da lei aplicável, implementando o artigo 12.º, alínea b) da Diretiva da Proteção de Dados da UE: (1) fornecer ao Cliente a capacidade de corrigir, eliminar ou bloquear os Dados do Cliente ou (2) efetuar essas correções, eliminações ou bloqueios em nome do Cliente. </w:t>
      </w:r>
    </w:p>
    <w:p w14:paraId="04FE4A91" w14:textId="77777777" w:rsidR="00A731E9" w:rsidRPr="00690C65" w:rsidRDefault="00A731E9" w:rsidP="00086F17">
      <w:pPr>
        <w:pStyle w:val="ProductList-Body"/>
      </w:pPr>
    </w:p>
    <w:p w14:paraId="33CEA8E9" w14:textId="602A7994" w:rsidR="00086F17" w:rsidRPr="00690C65" w:rsidRDefault="00086F17" w:rsidP="00233C87">
      <w:pPr>
        <w:pStyle w:val="ProductList-SubSubSectionHeading"/>
        <w:outlineLvl w:val="2"/>
      </w:pPr>
      <w:bookmarkStart w:id="98" w:name="_Toc499104094"/>
      <w:r>
        <w:t>Segurança</w:t>
      </w:r>
      <w:bookmarkEnd w:id="98"/>
    </w:p>
    <w:p w14:paraId="5DFE82D5" w14:textId="2191C374" w:rsidR="000E6ED8" w:rsidRPr="00690C65" w:rsidRDefault="007303AE" w:rsidP="003B7142">
      <w:pPr>
        <w:pStyle w:val="ProductList-Body"/>
        <w:numPr>
          <w:ilvl w:val="0"/>
          <w:numId w:val="25"/>
        </w:numPr>
        <w:ind w:left="450" w:hanging="270"/>
      </w:pPr>
      <w:r>
        <w:rPr>
          <w:b/>
        </w:rPr>
        <w:t>Práticas Gerais</w:t>
      </w:r>
      <w:r w:rsidRPr="00007354">
        <w:rPr>
          <w:b/>
          <w:bCs/>
        </w:rPr>
        <w:t>.</w:t>
      </w:r>
      <w:r>
        <w:t xml:space="preserve"> A Microsoft procede à implementação e manutenção, bem como ao cumprimento, dos Serviços Online das seguintes medidas de segurança que, em conjunto com os compromissos de segurança nos OST, são da exclusiva responsabilidade da Microsoft relativamente à segurança dos Dados do Cliente.</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154C17">
        <w:trPr>
          <w:tblHeader/>
        </w:trPr>
        <w:tc>
          <w:tcPr>
            <w:tcW w:w="2490" w:type="dxa"/>
            <w:shd w:val="clear" w:color="auto" w:fill="0072C6"/>
          </w:tcPr>
          <w:p w14:paraId="75D7A1AA" w14:textId="0DECA32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Domínio</w:t>
            </w:r>
          </w:p>
        </w:tc>
        <w:tc>
          <w:tcPr>
            <w:tcW w:w="8283" w:type="dxa"/>
            <w:shd w:val="clear" w:color="auto" w:fill="0072C6"/>
          </w:tcPr>
          <w:p w14:paraId="6C61E74C" w14:textId="4A3AC49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Práticas</w:t>
            </w:r>
          </w:p>
        </w:tc>
      </w:tr>
      <w:tr w:rsidR="00086F17" w14:paraId="7BFB34B6" w14:textId="77777777" w:rsidTr="00154C17">
        <w:tc>
          <w:tcPr>
            <w:tcW w:w="2490" w:type="dxa"/>
            <w:vAlign w:val="center"/>
          </w:tcPr>
          <w:p w14:paraId="4A265EB1" w14:textId="4B939C28" w:rsidR="00086F17" w:rsidRPr="00FE6146" w:rsidRDefault="00086F17" w:rsidP="007303AE">
            <w:pPr>
              <w:pStyle w:val="ProductList-Body"/>
              <w:rPr>
                <w:sz w:val="16"/>
                <w:szCs w:val="16"/>
              </w:rPr>
            </w:pPr>
            <w:r w:rsidRPr="00FE6146">
              <w:rPr>
                <w:sz w:val="16"/>
                <w:szCs w:val="16"/>
              </w:rPr>
              <w:t>Organização da Segurança de Informações</w:t>
            </w:r>
          </w:p>
        </w:tc>
        <w:tc>
          <w:tcPr>
            <w:tcW w:w="8283" w:type="dxa"/>
          </w:tcPr>
          <w:p w14:paraId="4CCE6AB8" w14:textId="7F0E44E2" w:rsidR="009C6951" w:rsidRPr="00FE6146" w:rsidRDefault="009C6951" w:rsidP="009C6951">
            <w:pPr>
              <w:pStyle w:val="ProductList-Body"/>
              <w:rPr>
                <w:sz w:val="16"/>
                <w:szCs w:val="16"/>
              </w:rPr>
            </w:pPr>
            <w:r w:rsidRPr="00FE6146">
              <w:rPr>
                <w:b/>
                <w:sz w:val="16"/>
                <w:szCs w:val="16"/>
              </w:rPr>
              <w:t>Propriedade da Segurança</w:t>
            </w:r>
            <w:r w:rsidRPr="00FE6146">
              <w:rPr>
                <w:b/>
                <w:bCs/>
                <w:sz w:val="16"/>
                <w:szCs w:val="16"/>
              </w:rPr>
              <w:t>.</w:t>
            </w:r>
            <w:r w:rsidRPr="00FE6146">
              <w:rPr>
                <w:sz w:val="16"/>
                <w:szCs w:val="16"/>
              </w:rPr>
              <w:t xml:space="preserve"> A Microsoft designou um ou mais representantes da segurança cuja responsabilidade é a coordenação e monitorização das regras e procedimentos de segurança.</w:t>
            </w:r>
          </w:p>
          <w:p w14:paraId="25E100F8" w14:textId="7660AD52" w:rsidR="009C6951" w:rsidRPr="00FE6146" w:rsidRDefault="009C6951" w:rsidP="0088164F">
            <w:pPr>
              <w:pStyle w:val="ProductList-Body"/>
              <w:spacing w:before="40"/>
              <w:rPr>
                <w:sz w:val="16"/>
                <w:szCs w:val="16"/>
              </w:rPr>
            </w:pPr>
            <w:r w:rsidRPr="00FE6146">
              <w:rPr>
                <w:b/>
                <w:sz w:val="16"/>
                <w:szCs w:val="16"/>
              </w:rPr>
              <w:t>Funções e Responsabilidades de Segurança</w:t>
            </w:r>
            <w:r w:rsidRPr="00FE6146">
              <w:rPr>
                <w:b/>
                <w:bCs/>
                <w:sz w:val="16"/>
                <w:szCs w:val="16"/>
              </w:rPr>
              <w:t>.</w:t>
            </w:r>
            <w:r w:rsidRPr="00FE6146">
              <w:rPr>
                <w:sz w:val="16"/>
                <w:szCs w:val="16"/>
              </w:rPr>
              <w:t xml:space="preserve"> O pessoal da Microsoft com acesso aos Dados do Cliente está sujeito a obrigações de confidencialidade.</w:t>
            </w:r>
          </w:p>
          <w:p w14:paraId="43EEE1B1" w14:textId="14EE093C" w:rsidR="009C6951" w:rsidRPr="00FE6146" w:rsidRDefault="009C6951" w:rsidP="0088164F">
            <w:pPr>
              <w:pStyle w:val="ProductList-Body"/>
              <w:spacing w:before="40"/>
              <w:rPr>
                <w:sz w:val="16"/>
                <w:szCs w:val="16"/>
              </w:rPr>
            </w:pPr>
            <w:r w:rsidRPr="00FE6146">
              <w:rPr>
                <w:b/>
                <w:sz w:val="16"/>
                <w:szCs w:val="16"/>
              </w:rPr>
              <w:t>Programa de Gestão de Riscos</w:t>
            </w:r>
            <w:r w:rsidRPr="00FE6146">
              <w:rPr>
                <w:b/>
                <w:bCs/>
                <w:sz w:val="16"/>
                <w:szCs w:val="16"/>
              </w:rPr>
              <w:t>.</w:t>
            </w:r>
            <w:r w:rsidRPr="00FE6146">
              <w:rPr>
                <w:sz w:val="16"/>
                <w:szCs w:val="16"/>
              </w:rPr>
              <w:t xml:space="preserve"> A Microsoft executou uma avaliação de riscos antes de tratar os Dados do Cliente ou de iniciar os Serviços Online.</w:t>
            </w:r>
          </w:p>
          <w:p w14:paraId="3D0B77AE" w14:textId="3E551499" w:rsidR="00086F17" w:rsidRPr="00FE6146" w:rsidRDefault="009C6951" w:rsidP="009C6951">
            <w:pPr>
              <w:pStyle w:val="ProductList-Body"/>
              <w:rPr>
                <w:sz w:val="16"/>
                <w:szCs w:val="16"/>
              </w:rPr>
            </w:pPr>
            <w:r w:rsidRPr="00FE6146">
              <w:rPr>
                <w:sz w:val="16"/>
                <w:szCs w:val="16"/>
              </w:rPr>
              <w:t>A Microsoft mantém os seus documentos de segurança em conformidade com os seus requisitos de retenção mesmo depois de deixarem de estar em vigor.</w:t>
            </w:r>
          </w:p>
        </w:tc>
      </w:tr>
      <w:tr w:rsidR="00086F17" w14:paraId="7414B36E" w14:textId="77777777" w:rsidTr="00154C17">
        <w:tc>
          <w:tcPr>
            <w:tcW w:w="2490" w:type="dxa"/>
            <w:vAlign w:val="center"/>
          </w:tcPr>
          <w:p w14:paraId="6F221689" w14:textId="78DA8E2F" w:rsidR="00086F17" w:rsidRPr="00FE6146" w:rsidRDefault="00086F17" w:rsidP="007303AE">
            <w:pPr>
              <w:pStyle w:val="ProductList-Body"/>
              <w:rPr>
                <w:sz w:val="16"/>
                <w:szCs w:val="16"/>
              </w:rPr>
            </w:pPr>
            <w:r w:rsidRPr="00FE6146">
              <w:rPr>
                <w:sz w:val="16"/>
                <w:szCs w:val="16"/>
              </w:rPr>
              <w:t>Gestão de Ativos</w:t>
            </w:r>
          </w:p>
        </w:tc>
        <w:tc>
          <w:tcPr>
            <w:tcW w:w="8283" w:type="dxa"/>
          </w:tcPr>
          <w:p w14:paraId="6DA73246" w14:textId="0BE2B773" w:rsidR="009C6951" w:rsidRPr="00FE6146" w:rsidRDefault="009C6951" w:rsidP="009C6951">
            <w:pPr>
              <w:pStyle w:val="ProductList-Body"/>
              <w:rPr>
                <w:sz w:val="16"/>
                <w:szCs w:val="16"/>
              </w:rPr>
            </w:pPr>
            <w:r w:rsidRPr="00FE6146">
              <w:rPr>
                <w:b/>
                <w:sz w:val="16"/>
                <w:szCs w:val="16"/>
              </w:rPr>
              <w:t>Inventário de Ativos</w:t>
            </w:r>
            <w:r w:rsidRPr="00FE6146">
              <w:rPr>
                <w:b/>
                <w:bCs/>
                <w:sz w:val="16"/>
                <w:szCs w:val="16"/>
              </w:rPr>
              <w:t>.</w:t>
            </w:r>
            <w:r w:rsidRPr="00FE6146">
              <w:rPr>
                <w:sz w:val="16"/>
                <w:szCs w:val="16"/>
              </w:rPr>
              <w:t xml:space="preserve"> A Microsoft mantém um inventário de todos os suportes de dados onde os Dados do Cliente são armazenados. O acesso aos inventários desses suportes de dados está restringido ao pessoal da Microsoft que foi autorizado por escrito a ter esse acesso.</w:t>
            </w:r>
          </w:p>
          <w:p w14:paraId="4240A41C" w14:textId="77777777" w:rsidR="009C6951" w:rsidRPr="00FE6146" w:rsidRDefault="009C6951" w:rsidP="0088164F">
            <w:pPr>
              <w:pStyle w:val="ProductList-Body"/>
              <w:spacing w:before="40"/>
              <w:rPr>
                <w:sz w:val="16"/>
                <w:szCs w:val="16"/>
              </w:rPr>
            </w:pPr>
            <w:r w:rsidRPr="00FE6146">
              <w:rPr>
                <w:b/>
                <w:sz w:val="16"/>
                <w:szCs w:val="16"/>
              </w:rPr>
              <w:t>Tratamento de Ativos</w:t>
            </w:r>
          </w:p>
          <w:p w14:paraId="44E4A99A" w14:textId="68AA5738"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651B74" w:rsidRPr="00FE6146">
              <w:rPr>
                <w:sz w:val="16"/>
                <w:szCs w:val="16"/>
              </w:rPr>
              <w:t>A Microsoft classifica os Dados do Cliente para ajudar a identificá-los e para permitir que o acesso aos mesmos seja restringido adequadamente.</w:t>
            </w:r>
          </w:p>
          <w:p w14:paraId="134B5436" w14:textId="73FE1A77"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2A3B84" w:rsidRPr="00FE6146">
              <w:rPr>
                <w:sz w:val="16"/>
                <w:szCs w:val="16"/>
              </w:rPr>
              <w:t>A Microsoft impõe restrições relativas à impressão dos Dados do Cliente e dispõe de procedimentos para eliminação dos materiais impressos que contêm Dados do Cliente.</w:t>
            </w:r>
          </w:p>
          <w:p w14:paraId="4579FE11" w14:textId="18A39618" w:rsidR="00086F17"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9C6951" w:rsidRPr="00FE6146">
              <w:rPr>
                <w:sz w:val="16"/>
                <w:szCs w:val="16"/>
              </w:rPr>
              <w:t>O pessoal da Microsoft terá de obter a autorização da Microsoft antes de armazenar Dados do Cliente em dispositivos portáteis, aceder remotamente aos Dados do Cliente ou tratar os Dados do Cliente fora das instalações da Microsoft.</w:t>
            </w:r>
          </w:p>
        </w:tc>
      </w:tr>
      <w:tr w:rsidR="00086F17" w14:paraId="7EC99B9F" w14:textId="77777777" w:rsidTr="00154C17">
        <w:tc>
          <w:tcPr>
            <w:tcW w:w="2490" w:type="dxa"/>
            <w:vAlign w:val="center"/>
          </w:tcPr>
          <w:p w14:paraId="59347A52" w14:textId="738D913D" w:rsidR="00086F17" w:rsidRPr="00FE6146" w:rsidRDefault="00086F17" w:rsidP="007303AE">
            <w:pPr>
              <w:pStyle w:val="ProductList-Body"/>
              <w:rPr>
                <w:sz w:val="16"/>
                <w:szCs w:val="16"/>
              </w:rPr>
            </w:pPr>
            <w:r w:rsidRPr="00FE6146">
              <w:rPr>
                <w:sz w:val="16"/>
                <w:szCs w:val="16"/>
              </w:rPr>
              <w:t>Segurança de Recursos Humanos</w:t>
            </w:r>
          </w:p>
        </w:tc>
        <w:tc>
          <w:tcPr>
            <w:tcW w:w="8283" w:type="dxa"/>
          </w:tcPr>
          <w:p w14:paraId="4D458344" w14:textId="28E5AABF" w:rsidR="00086F17" w:rsidRPr="00FE6146" w:rsidRDefault="009C6951" w:rsidP="008E1EAF">
            <w:pPr>
              <w:pStyle w:val="ProductList-Body"/>
              <w:rPr>
                <w:sz w:val="16"/>
                <w:szCs w:val="16"/>
              </w:rPr>
            </w:pPr>
            <w:r w:rsidRPr="00FE6146">
              <w:rPr>
                <w:b/>
                <w:sz w:val="16"/>
                <w:szCs w:val="16"/>
              </w:rPr>
              <w:t>Formação em Segurança</w:t>
            </w:r>
            <w:r w:rsidRPr="00FE6146">
              <w:rPr>
                <w:b/>
                <w:bCs/>
                <w:sz w:val="16"/>
                <w:szCs w:val="16"/>
              </w:rPr>
              <w:t>.</w:t>
            </w:r>
            <w:r w:rsidRPr="00FE6146">
              <w:rPr>
                <w:sz w:val="16"/>
                <w:szCs w:val="16"/>
              </w:rPr>
              <w:t xml:space="preserve"> A Microsoft informa o seu pessoal sobre procedimentos de segurança relevantes e sobre as respetivas funções. A Microsoft também informa o seu pessoal sobre possíveis consequências decorrentes da violação das regras e procedimentos de segurança. A Microsoft só utilizará dados anónimos nas formações.</w:t>
            </w:r>
          </w:p>
        </w:tc>
      </w:tr>
      <w:tr w:rsidR="00086F17" w14:paraId="7B591B2A" w14:textId="77777777" w:rsidTr="00154C17">
        <w:tc>
          <w:tcPr>
            <w:tcW w:w="2490" w:type="dxa"/>
            <w:vAlign w:val="center"/>
          </w:tcPr>
          <w:p w14:paraId="17640D63" w14:textId="1909CE38" w:rsidR="00086F17" w:rsidRPr="00FE6146" w:rsidRDefault="00086F17" w:rsidP="007303AE">
            <w:pPr>
              <w:pStyle w:val="ProductList-Body"/>
              <w:rPr>
                <w:sz w:val="16"/>
                <w:szCs w:val="16"/>
              </w:rPr>
            </w:pPr>
            <w:r w:rsidRPr="00FE6146">
              <w:rPr>
                <w:sz w:val="16"/>
                <w:szCs w:val="16"/>
              </w:rPr>
              <w:t>Segurança Física e Ambiental</w:t>
            </w:r>
          </w:p>
        </w:tc>
        <w:tc>
          <w:tcPr>
            <w:tcW w:w="8283" w:type="dxa"/>
          </w:tcPr>
          <w:p w14:paraId="0E056EAF" w14:textId="21CE734C" w:rsidR="009C6951" w:rsidRPr="00FE6146" w:rsidRDefault="009C6951" w:rsidP="009C6951">
            <w:pPr>
              <w:pStyle w:val="ProductList-Body"/>
              <w:rPr>
                <w:sz w:val="16"/>
                <w:szCs w:val="16"/>
              </w:rPr>
            </w:pPr>
            <w:r w:rsidRPr="00FE6146">
              <w:rPr>
                <w:b/>
                <w:sz w:val="16"/>
                <w:szCs w:val="16"/>
              </w:rPr>
              <w:t>Acesso Físico às Instalações</w:t>
            </w:r>
            <w:r w:rsidRPr="00FE6146">
              <w:rPr>
                <w:b/>
                <w:bCs/>
                <w:sz w:val="16"/>
                <w:szCs w:val="16"/>
              </w:rPr>
              <w:t>.</w:t>
            </w:r>
            <w:r w:rsidRPr="00FE6146">
              <w:rPr>
                <w:sz w:val="16"/>
                <w:szCs w:val="16"/>
              </w:rPr>
              <w:t xml:space="preserve"> A Microsoft limita o acesso às instalações onde os sistemas de informações que tratam os Dados do Clientes se encontram para indivíduos autorizados e identificados.</w:t>
            </w:r>
          </w:p>
          <w:p w14:paraId="0173E035" w14:textId="4AD1F14D" w:rsidR="009C6951" w:rsidRPr="00FE6146" w:rsidRDefault="009C6951" w:rsidP="0088164F">
            <w:pPr>
              <w:pStyle w:val="ProductList-Body"/>
              <w:spacing w:before="40"/>
              <w:rPr>
                <w:sz w:val="16"/>
                <w:szCs w:val="16"/>
              </w:rPr>
            </w:pPr>
            <w:r w:rsidRPr="00FE6146">
              <w:rPr>
                <w:b/>
                <w:sz w:val="16"/>
                <w:szCs w:val="16"/>
              </w:rPr>
              <w:lastRenderedPageBreak/>
              <w:t>Acesso Físico aos Componentes</w:t>
            </w:r>
            <w:r w:rsidRPr="00FE6146">
              <w:rPr>
                <w:b/>
                <w:bCs/>
                <w:sz w:val="16"/>
                <w:szCs w:val="16"/>
              </w:rPr>
              <w:t>.</w:t>
            </w:r>
            <w:r w:rsidRPr="00FE6146">
              <w:rPr>
                <w:sz w:val="16"/>
                <w:szCs w:val="16"/>
              </w:rPr>
              <w:t xml:space="preserve"> A Microsoft mantém os registos dos suportes de dados recebidos e enviados com os Dados do Cliente, incluindo o tipo de suportes de dados, o remetente ou destinatários autorizados, data e hora, o número de suportes de dados e os tipos de Dados do Cliente que contêm.</w:t>
            </w:r>
          </w:p>
          <w:p w14:paraId="556D004F" w14:textId="1CF63ED3" w:rsidR="009C6951" w:rsidRPr="00FE6146" w:rsidRDefault="009C6951" w:rsidP="0088164F">
            <w:pPr>
              <w:pStyle w:val="ProductList-Body"/>
              <w:spacing w:before="40"/>
              <w:rPr>
                <w:sz w:val="16"/>
                <w:szCs w:val="16"/>
              </w:rPr>
            </w:pPr>
            <w:r w:rsidRPr="00FE6146">
              <w:rPr>
                <w:b/>
                <w:sz w:val="16"/>
                <w:szCs w:val="16"/>
              </w:rPr>
              <w:t>Proteção contra Interrupções</w:t>
            </w:r>
            <w:r w:rsidRPr="00FE6146">
              <w:rPr>
                <w:b/>
                <w:bCs/>
                <w:sz w:val="16"/>
                <w:szCs w:val="16"/>
              </w:rPr>
              <w:t>.</w:t>
            </w:r>
            <w:r w:rsidRPr="00FE6146">
              <w:rPr>
                <w:sz w:val="16"/>
                <w:szCs w:val="16"/>
              </w:rPr>
              <w:t xml:space="preserve"> A Microsoft utiliza uma variedade de sistemas padrão do setor para se proteger contra perda de dados devido a falhas na fonte de alimentação ou interferências na linha.</w:t>
            </w:r>
          </w:p>
          <w:p w14:paraId="746254B8" w14:textId="5CE993D4" w:rsidR="00086F17" w:rsidRPr="00FE6146" w:rsidRDefault="009C6951" w:rsidP="0088164F">
            <w:pPr>
              <w:pStyle w:val="ProductList-Body"/>
              <w:spacing w:before="40"/>
              <w:rPr>
                <w:sz w:val="16"/>
                <w:szCs w:val="16"/>
              </w:rPr>
            </w:pPr>
            <w:r w:rsidRPr="00FE6146">
              <w:rPr>
                <w:b/>
                <w:sz w:val="16"/>
                <w:szCs w:val="16"/>
              </w:rPr>
              <w:t>Eliminação de Componentes</w:t>
            </w:r>
            <w:r w:rsidRPr="00FE6146">
              <w:rPr>
                <w:b/>
                <w:bCs/>
                <w:sz w:val="16"/>
                <w:szCs w:val="16"/>
              </w:rPr>
              <w:t>.</w:t>
            </w:r>
            <w:r w:rsidRPr="00FE6146">
              <w:rPr>
                <w:sz w:val="16"/>
                <w:szCs w:val="16"/>
              </w:rPr>
              <w:t xml:space="preserve"> A Microsoft utiliza os processos padrão do setor para eliminar os Dados do Cliente quando estes deixam de ser precisos.</w:t>
            </w:r>
          </w:p>
        </w:tc>
      </w:tr>
      <w:tr w:rsidR="00086F17" w14:paraId="5142F166" w14:textId="77777777" w:rsidTr="00154C17">
        <w:tc>
          <w:tcPr>
            <w:tcW w:w="2490" w:type="dxa"/>
            <w:vAlign w:val="center"/>
          </w:tcPr>
          <w:p w14:paraId="4E573BCA" w14:textId="3DE6A7D5" w:rsidR="00086F17" w:rsidRPr="00FE6146" w:rsidRDefault="00086F17" w:rsidP="007303AE">
            <w:pPr>
              <w:pStyle w:val="ProductList-Body"/>
              <w:rPr>
                <w:sz w:val="16"/>
                <w:szCs w:val="16"/>
              </w:rPr>
            </w:pPr>
            <w:r w:rsidRPr="00FE6146">
              <w:rPr>
                <w:sz w:val="16"/>
                <w:szCs w:val="16"/>
              </w:rPr>
              <w:lastRenderedPageBreak/>
              <w:t>Gestão de Comunicações e Operações</w:t>
            </w:r>
          </w:p>
        </w:tc>
        <w:tc>
          <w:tcPr>
            <w:tcW w:w="8283" w:type="dxa"/>
          </w:tcPr>
          <w:p w14:paraId="52A9B3B5" w14:textId="2B32BAB3" w:rsidR="009C6951" w:rsidRPr="00FE6146" w:rsidRDefault="009C6951" w:rsidP="009C6951">
            <w:pPr>
              <w:pStyle w:val="ProductList-Body"/>
              <w:rPr>
                <w:sz w:val="16"/>
                <w:szCs w:val="16"/>
              </w:rPr>
            </w:pPr>
            <w:r w:rsidRPr="00FE6146">
              <w:rPr>
                <w:b/>
                <w:sz w:val="16"/>
                <w:szCs w:val="16"/>
              </w:rPr>
              <w:t>Política Operacional</w:t>
            </w:r>
            <w:r w:rsidRPr="00FE6146">
              <w:rPr>
                <w:b/>
                <w:bCs/>
                <w:sz w:val="16"/>
                <w:szCs w:val="16"/>
              </w:rPr>
              <w:t>.</w:t>
            </w:r>
            <w:r w:rsidRPr="00FE6146">
              <w:rPr>
                <w:sz w:val="16"/>
                <w:szCs w:val="16"/>
              </w:rPr>
              <w:t xml:space="preserve"> A Microsoft mantém documentos de segurança que descrevem as respetivas medidas de segurança e os procedimentos e responsabilidades relevantes do seu pessoal com acesso aos Dados do Cliente.</w:t>
            </w:r>
          </w:p>
          <w:p w14:paraId="53600F6E" w14:textId="77777777" w:rsidR="009C6951" w:rsidRPr="00FE6146" w:rsidRDefault="009C6951" w:rsidP="0088164F">
            <w:pPr>
              <w:pStyle w:val="ProductList-Body"/>
              <w:spacing w:before="40"/>
              <w:rPr>
                <w:sz w:val="16"/>
                <w:szCs w:val="16"/>
              </w:rPr>
            </w:pPr>
            <w:r w:rsidRPr="00FE6146">
              <w:rPr>
                <w:b/>
                <w:sz w:val="16"/>
                <w:szCs w:val="16"/>
              </w:rPr>
              <w:t>Procedimentos de Recuperação de Dados</w:t>
            </w:r>
          </w:p>
          <w:p w14:paraId="273CBF49" w14:textId="6525DE6F"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Regularmente, mas nunca menos frequente do que uma vez por semana (a menos que não sejam atualizados os Dados do Cliente nesse período), a Microsoft irá manter múltiplas cópias dos Dados do Cliente a partir das quais os Dados do Cliente podem ser recuperados.</w:t>
            </w:r>
          </w:p>
          <w:p w14:paraId="60832291" w14:textId="5BDA3CF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cópias dos Dados do Cliente e procedimentos de recuperação de dados num local diferente do local onde se encontra o equipamento informático principal que trata os Dados do Cliente.</w:t>
            </w:r>
          </w:p>
          <w:p w14:paraId="21D206B8" w14:textId="6820AA0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dispõe de procedimentos específicos que regem o acesso a cópias dos Dados do Cliente.</w:t>
            </w:r>
          </w:p>
          <w:p w14:paraId="167F5B19" w14:textId="3C98ABE2" w:rsidR="00B86841"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CE1F8E" w:rsidRPr="00FE6146">
              <w:rPr>
                <w:sz w:val="16"/>
                <w:szCs w:val="16"/>
              </w:rPr>
              <w:t>A Microsoft revê os procedimentos de recuperação de dados, pelo menos, a cada seis meses, exceto no caso dos procedimentos de recuperação de dados para os Serviços do Governo do Azure, revistos a cada doze meses</w:t>
            </w:r>
            <w:r w:rsidR="00B86841" w:rsidRPr="00FE6146">
              <w:rPr>
                <w:sz w:val="16"/>
                <w:szCs w:val="16"/>
              </w:rPr>
              <w:t>.</w:t>
            </w:r>
          </w:p>
          <w:p w14:paraId="0C13E134" w14:textId="3891DF77" w:rsidR="009C6951" w:rsidRPr="00FE6146" w:rsidRDefault="00117E28" w:rsidP="00117E28">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14:paraId="71B335AB" w14:textId="7C96C6BC" w:rsidR="009C6951" w:rsidRPr="00FE6146" w:rsidRDefault="009C6951" w:rsidP="0088164F">
            <w:pPr>
              <w:pStyle w:val="ProductList-Body"/>
              <w:spacing w:before="40"/>
              <w:rPr>
                <w:sz w:val="16"/>
                <w:szCs w:val="16"/>
              </w:rPr>
            </w:pPr>
            <w:r w:rsidRPr="00FE6146">
              <w:rPr>
                <w:b/>
                <w:sz w:val="16"/>
                <w:szCs w:val="16"/>
              </w:rPr>
              <w:t>Software Malicioso</w:t>
            </w:r>
            <w:r w:rsidRPr="00FE6146">
              <w:rPr>
                <w:b/>
                <w:bCs/>
                <w:sz w:val="16"/>
                <w:szCs w:val="16"/>
              </w:rPr>
              <w:t>.</w:t>
            </w:r>
            <w:r w:rsidRPr="00FE6146">
              <w:rPr>
                <w:sz w:val="16"/>
                <w:szCs w:val="16"/>
              </w:rPr>
              <w:t xml:space="preserve"> A Microsoft possui controlos antimalware para ajudar a impedir que software malicioso obtenha acesso não autorizado aos Dados do Cliente, incluindo software malicioso proveniente de redes públicas.</w:t>
            </w:r>
          </w:p>
          <w:p w14:paraId="74522367" w14:textId="77777777" w:rsidR="005C09F5" w:rsidRPr="00FE6146" w:rsidRDefault="005C09F5" w:rsidP="005C09F5">
            <w:pPr>
              <w:pStyle w:val="ProductList-Body"/>
              <w:spacing w:before="40"/>
              <w:rPr>
                <w:sz w:val="16"/>
                <w:szCs w:val="16"/>
              </w:rPr>
            </w:pPr>
            <w:r w:rsidRPr="00FE6146">
              <w:rPr>
                <w:b/>
                <w:sz w:val="16"/>
                <w:szCs w:val="16"/>
              </w:rPr>
              <w:t>Dados Fora dos Limites</w:t>
            </w:r>
          </w:p>
          <w:p w14:paraId="0E252114" w14:textId="77777777" w:rsidR="005C09F5"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encripta ou permite que o Cliente encripte Dados do Cliente transmitidos através de redes públicas.</w:t>
            </w:r>
          </w:p>
          <w:p w14:paraId="70E6C4C4" w14:textId="4172BD14" w:rsidR="009C6951"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restringe o acesso aos Dados do Cliente nos suportes de dados que saem das suas instalações</w:t>
            </w:r>
            <w:r w:rsidR="003D22CB" w:rsidRPr="00FE6146">
              <w:rPr>
                <w:sz w:val="16"/>
                <w:szCs w:val="16"/>
              </w:rPr>
              <w:t>.</w:t>
            </w:r>
          </w:p>
          <w:p w14:paraId="039DA155" w14:textId="73742380" w:rsidR="00086F17" w:rsidRPr="00FE6146" w:rsidRDefault="009C6951" w:rsidP="0088164F">
            <w:pPr>
              <w:pStyle w:val="ProductList-Body"/>
              <w:spacing w:before="40"/>
              <w:rPr>
                <w:sz w:val="16"/>
                <w:szCs w:val="16"/>
              </w:rPr>
            </w:pPr>
            <w:r w:rsidRPr="00FE6146">
              <w:rPr>
                <w:b/>
                <w:sz w:val="16"/>
                <w:szCs w:val="16"/>
              </w:rPr>
              <w:t>Registo de Eventos</w:t>
            </w:r>
            <w:r w:rsidRPr="00FE6146">
              <w:rPr>
                <w:b/>
                <w:bCs/>
                <w:sz w:val="16"/>
                <w:szCs w:val="16"/>
              </w:rPr>
              <w:t>.</w:t>
            </w:r>
            <w:r w:rsidRPr="00FE6146">
              <w:rPr>
                <w:sz w:val="16"/>
                <w:szCs w:val="16"/>
              </w:rPr>
              <w:t xml:space="preserve"> A Microsoft regista ou permite ao Cliente o registo, acesso e utilização dos sistemas de informações contendo Dados do Cliente, registando o ID de acesso, hora, autorização concedida ou negada e atividade relevante.</w:t>
            </w:r>
          </w:p>
        </w:tc>
      </w:tr>
      <w:tr w:rsidR="00086F17" w14:paraId="4E04E154" w14:textId="77777777" w:rsidTr="00154C17">
        <w:tc>
          <w:tcPr>
            <w:tcW w:w="2490" w:type="dxa"/>
            <w:vAlign w:val="center"/>
          </w:tcPr>
          <w:p w14:paraId="1033C6C0" w14:textId="538D8B4A" w:rsidR="00086F17" w:rsidRPr="00FE6146" w:rsidRDefault="00086F17" w:rsidP="007303AE">
            <w:pPr>
              <w:pStyle w:val="ProductList-Body"/>
              <w:rPr>
                <w:sz w:val="16"/>
                <w:szCs w:val="16"/>
              </w:rPr>
            </w:pPr>
            <w:r w:rsidRPr="00FE6146">
              <w:rPr>
                <w:sz w:val="16"/>
                <w:szCs w:val="16"/>
              </w:rPr>
              <w:t>Controlo de Acesso</w:t>
            </w:r>
          </w:p>
        </w:tc>
        <w:tc>
          <w:tcPr>
            <w:tcW w:w="8283" w:type="dxa"/>
          </w:tcPr>
          <w:p w14:paraId="4D5A88E0" w14:textId="3D42E11B" w:rsidR="009C6951" w:rsidRPr="00FE6146" w:rsidRDefault="009C6951" w:rsidP="009C6951">
            <w:pPr>
              <w:pStyle w:val="ProductList-Body"/>
              <w:rPr>
                <w:sz w:val="16"/>
                <w:szCs w:val="16"/>
              </w:rPr>
            </w:pPr>
            <w:r w:rsidRPr="00FE6146">
              <w:rPr>
                <w:b/>
                <w:sz w:val="16"/>
                <w:szCs w:val="16"/>
              </w:rPr>
              <w:t>Política de Acesso</w:t>
            </w:r>
            <w:r w:rsidRPr="00FE6146">
              <w:rPr>
                <w:b/>
                <w:bCs/>
                <w:sz w:val="16"/>
                <w:szCs w:val="16"/>
              </w:rPr>
              <w:t>.</w:t>
            </w:r>
            <w:r w:rsidRPr="00FE6146">
              <w:rPr>
                <w:sz w:val="16"/>
                <w:szCs w:val="16"/>
              </w:rPr>
              <w:t xml:space="preserve"> A Microsoft mantém um registo dos privilégios de segurança dos indivíduos com acesso aos Dados do Cliente.</w:t>
            </w:r>
          </w:p>
          <w:p w14:paraId="2541D145" w14:textId="77777777" w:rsidR="009C6951" w:rsidRPr="00FE6146" w:rsidRDefault="009C6951" w:rsidP="0088164F">
            <w:pPr>
              <w:pStyle w:val="ProductList-Body"/>
              <w:spacing w:before="40"/>
              <w:rPr>
                <w:sz w:val="16"/>
                <w:szCs w:val="16"/>
              </w:rPr>
            </w:pPr>
            <w:r w:rsidRPr="00FE6146">
              <w:rPr>
                <w:b/>
                <w:sz w:val="16"/>
                <w:szCs w:val="16"/>
              </w:rPr>
              <w:t>Autorização para o Acesso</w:t>
            </w:r>
          </w:p>
          <w:p w14:paraId="6905FA03" w14:textId="7E1C73D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e atualiza um registo do pessoal autorizado a aceder aos sistemas da Microsoft que contêm os Dados do Cliente.</w:t>
            </w:r>
          </w:p>
          <w:p w14:paraId="25553CE7" w14:textId="09D5BD9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desativa as credenciais da autenticação que ainda não foram utilizadas por um período de tempo que não exceda seis meses.</w:t>
            </w:r>
          </w:p>
          <w:p w14:paraId="520E2E67" w14:textId="4663F41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identifica este pessoal como podendo conceder, alterar ou cancelar o acesso autorizado a dados e recursos. </w:t>
            </w:r>
          </w:p>
          <w:p w14:paraId="05170003" w14:textId="0496823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quando existir mais de um indivíduo com acesso a sistemas com Dados do Cliente, os indivíduos têm identificadores/inícios de sessão diferentes.</w:t>
            </w:r>
          </w:p>
          <w:p w14:paraId="5E68175B" w14:textId="77777777" w:rsidR="009C6951" w:rsidRPr="00FE6146" w:rsidRDefault="009C6951" w:rsidP="0088164F">
            <w:pPr>
              <w:pStyle w:val="ProductList-Body"/>
              <w:spacing w:before="40"/>
              <w:rPr>
                <w:sz w:val="16"/>
                <w:szCs w:val="16"/>
              </w:rPr>
            </w:pPr>
            <w:r w:rsidRPr="00FE6146">
              <w:rPr>
                <w:b/>
                <w:sz w:val="16"/>
                <w:szCs w:val="16"/>
              </w:rPr>
              <w:t>Privilégios Mínimos</w:t>
            </w:r>
          </w:p>
          <w:p w14:paraId="5A54D499" w14:textId="2163E3C0"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O pessoal do suporte técnico só está permitido a ter acesso aos Dados do Cliente conforme necessário. </w:t>
            </w:r>
          </w:p>
          <w:p w14:paraId="036CE9EC" w14:textId="7856A23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restringe o acesso aos Dados do Cliente apenas aos indivíduos que requerem esse acesso para executar a respetiva função.</w:t>
            </w:r>
          </w:p>
          <w:p w14:paraId="0456AB46" w14:textId="77777777" w:rsidR="009C6951" w:rsidRPr="00FE6146" w:rsidRDefault="009C6951" w:rsidP="0088164F">
            <w:pPr>
              <w:pStyle w:val="ProductList-Body"/>
              <w:spacing w:before="40"/>
              <w:rPr>
                <w:sz w:val="16"/>
                <w:szCs w:val="16"/>
              </w:rPr>
            </w:pPr>
            <w:r w:rsidRPr="00FE6146">
              <w:rPr>
                <w:b/>
                <w:sz w:val="16"/>
                <w:szCs w:val="16"/>
              </w:rPr>
              <w:t>Integridade e Confidencialidade</w:t>
            </w:r>
          </w:p>
          <w:p w14:paraId="0BF55A2D" w14:textId="0F2AB8C6"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dá instruções ao pessoal da Microsoft para desativar as sessões administrativas quando saem das instalações controladas pela Microsoft ou quando se ausentam de alguma forma dos respetivos computadores.</w:t>
            </w:r>
          </w:p>
          <w:p w14:paraId="5E91173C" w14:textId="7F30F49D"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palavras-passe de uma forma que as torna ilegíveis quando estão em vigor.</w:t>
            </w:r>
          </w:p>
          <w:p w14:paraId="7F353D0C" w14:textId="77777777" w:rsidR="009C6951" w:rsidRPr="00FE6146" w:rsidRDefault="009C6951" w:rsidP="0088164F">
            <w:pPr>
              <w:pStyle w:val="ProductList-Body"/>
              <w:spacing w:before="40"/>
              <w:rPr>
                <w:sz w:val="16"/>
                <w:szCs w:val="16"/>
              </w:rPr>
            </w:pPr>
            <w:r w:rsidRPr="00FE6146">
              <w:rPr>
                <w:b/>
                <w:sz w:val="16"/>
                <w:szCs w:val="16"/>
              </w:rPr>
              <w:t>Autenticação</w:t>
            </w:r>
          </w:p>
          <w:p w14:paraId="3873F6E9" w14:textId="6E12F645"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as práticas padrão do setor para identificar e autenticar os utilizadores que tentem aceder aos sistemas de informações.</w:t>
            </w:r>
          </w:p>
          <w:p w14:paraId="53D424BB" w14:textId="5F53515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as palavras-passe sejam renovadas regularmente.</w:t>
            </w:r>
          </w:p>
          <w:p w14:paraId="0C91FCD8" w14:textId="3F8D31FC"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 palavra-passe tenha pelo menos oito carateres de comprimento.</w:t>
            </w:r>
          </w:p>
          <w:p w14:paraId="579D94F4" w14:textId="321D066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os identificadores desativados ou expirados não são concedidos a outros indivíduos.</w:t>
            </w:r>
          </w:p>
          <w:p w14:paraId="53682E1B" w14:textId="69287C9A"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monitoriza ou permite que o Cliente monitorize as tentativas repetidas de obter acesso ao sistema de informações utilizando uma palavra-passe inválida.</w:t>
            </w:r>
          </w:p>
          <w:p w14:paraId="5EBD9700" w14:textId="46ACAF5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os procedimentos padrão do setor para desativar as palavras-passe que tenham sido corrompidas ou divulgadas inadvertidamente.</w:t>
            </w:r>
          </w:p>
          <w:p w14:paraId="2A56C8FF" w14:textId="36D4579B"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práticas padrão do setor de proteção por palavra-passe, incluindo as práticas concebidas para manter a confidencialidade e integridade das palavras-passe quando são atribuídas e distribuídas e durante o armazenamento.</w:t>
            </w:r>
          </w:p>
          <w:p w14:paraId="2D5C6E6C" w14:textId="4BEC2035" w:rsidR="00086F17" w:rsidRPr="00FE6146" w:rsidRDefault="009C6951" w:rsidP="007303AE">
            <w:pPr>
              <w:pStyle w:val="ProductList-Body"/>
              <w:spacing w:before="40"/>
              <w:rPr>
                <w:sz w:val="16"/>
                <w:szCs w:val="16"/>
              </w:rPr>
            </w:pPr>
            <w:r w:rsidRPr="00FE6146">
              <w:rPr>
                <w:b/>
                <w:sz w:val="16"/>
                <w:szCs w:val="16"/>
              </w:rPr>
              <w:lastRenderedPageBreak/>
              <w:t>Conceção de Rede</w:t>
            </w:r>
            <w:r w:rsidRPr="00FE6146">
              <w:rPr>
                <w:b/>
                <w:bCs/>
                <w:sz w:val="16"/>
                <w:szCs w:val="16"/>
              </w:rPr>
              <w:t>.</w:t>
            </w:r>
            <w:r w:rsidRPr="00FE6146">
              <w:rPr>
                <w:sz w:val="16"/>
                <w:szCs w:val="16"/>
              </w:rPr>
              <w:t xml:space="preserve"> A Microsoft detém controlos para impedir que indivíduos assumam direitos de acesso que não lhes foram atribuídos para ter acesso aos Dados do Cliente aos quais não estão autorizados a aceder.</w:t>
            </w:r>
          </w:p>
        </w:tc>
      </w:tr>
      <w:tr w:rsidR="00086F17" w14:paraId="46DDAE79" w14:textId="77777777" w:rsidTr="00154C17">
        <w:tc>
          <w:tcPr>
            <w:tcW w:w="2490" w:type="dxa"/>
            <w:vAlign w:val="center"/>
          </w:tcPr>
          <w:p w14:paraId="2C4520EB" w14:textId="54C172FD" w:rsidR="00086F17" w:rsidRPr="00FE6146" w:rsidRDefault="00086F17" w:rsidP="00071C7C">
            <w:pPr>
              <w:pStyle w:val="ProductList-Body"/>
              <w:keepNext/>
              <w:rPr>
                <w:sz w:val="16"/>
                <w:szCs w:val="16"/>
              </w:rPr>
            </w:pPr>
            <w:r w:rsidRPr="00FE6146">
              <w:rPr>
                <w:sz w:val="16"/>
                <w:szCs w:val="16"/>
              </w:rPr>
              <w:lastRenderedPageBreak/>
              <w:t>Gestão de Incidentes de Segurança de Informações</w:t>
            </w:r>
          </w:p>
        </w:tc>
        <w:tc>
          <w:tcPr>
            <w:tcW w:w="8283" w:type="dxa"/>
          </w:tcPr>
          <w:p w14:paraId="1028D5CF" w14:textId="77777777" w:rsidR="00272578" w:rsidRPr="00FE6146" w:rsidRDefault="00272578" w:rsidP="00071C7C">
            <w:pPr>
              <w:pStyle w:val="ProductList-Body"/>
              <w:keepNext/>
              <w:rPr>
                <w:sz w:val="16"/>
                <w:szCs w:val="16"/>
              </w:rPr>
            </w:pPr>
            <w:r w:rsidRPr="00FE6146">
              <w:rPr>
                <w:b/>
                <w:sz w:val="16"/>
                <w:szCs w:val="16"/>
              </w:rPr>
              <w:t>Processo de Resposta a Incidentes</w:t>
            </w:r>
          </w:p>
          <w:p w14:paraId="099F1C9A" w14:textId="0AAC06E8" w:rsidR="00272578" w:rsidRPr="00FE6146" w:rsidRDefault="00117E28" w:rsidP="00071C7C">
            <w:pPr>
              <w:pStyle w:val="ProductList-Body"/>
              <w:keepNext/>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mantém um registo das violações de segurança com uma descrição da violação, o período de tempo, as consequências da violação, o nome da pessoa que reportou e a quem a violação foi reportada e o </w:t>
            </w:r>
            <w:r w:rsidR="003D22CB" w:rsidRPr="00FE6146">
              <w:rPr>
                <w:color w:val="000000" w:themeColor="text1"/>
                <w:sz w:val="16"/>
                <w:szCs w:val="16"/>
              </w:rPr>
              <w:t>procedimento para recuperar dados.</w:t>
            </w:r>
          </w:p>
          <w:p w14:paraId="6BB597C0" w14:textId="77777777" w:rsidR="00502802" w:rsidRPr="004E78BB" w:rsidRDefault="00502802" w:rsidP="00071C7C">
            <w:pPr>
              <w:pStyle w:val="ProductList-Body"/>
              <w:keepNext/>
              <w:ind w:left="162" w:hanging="162"/>
            </w:pPr>
            <w:r>
              <w:rPr>
                <w:color w:val="000000" w:themeColor="text1"/>
                <w:sz w:val="16"/>
                <w:szCs w:val="16"/>
              </w:rPr>
              <w:t>-</w:t>
            </w:r>
            <w:r>
              <w:rPr>
                <w:color w:val="000000" w:themeColor="text1"/>
                <w:sz w:val="16"/>
                <w:szCs w:val="16"/>
              </w:rPr>
              <w:tab/>
              <w:t xml:space="preserve">Para </w:t>
            </w:r>
            <w:r>
              <w:rPr>
                <w:iCs/>
                <w:color w:val="000000" w:themeColor="text1"/>
                <w:sz w:val="16"/>
                <w:szCs w:val="16"/>
              </w:rPr>
              <w:t>cada violação de segurança que seja um Incidente de Segurança, será emitida uma notificação por parte da Microsoft (consoante descrito na secção “Notificação de Incidentes de Segurança” acima) sem atrasos indevidos e sempre no prazo de 5 dias úteis.</w:t>
            </w:r>
          </w:p>
          <w:p w14:paraId="3818EE7A" w14:textId="7D306373" w:rsidR="00272578" w:rsidRPr="00FE6146" w:rsidRDefault="0075568F" w:rsidP="00071C7C">
            <w:pPr>
              <w:pStyle w:val="ProductList-Body"/>
              <w:keepNext/>
              <w:ind w:left="162" w:hanging="162"/>
              <w:rPr>
                <w:sz w:val="16"/>
                <w:szCs w:val="16"/>
              </w:rPr>
            </w:pPr>
            <w:r w:rsidRPr="00FE6146">
              <w:rPr>
                <w:sz w:val="16"/>
                <w:szCs w:val="16"/>
              </w:rPr>
              <w:t>-</w:t>
            </w:r>
            <w:r w:rsidRPr="00FE6146">
              <w:rPr>
                <w:sz w:val="16"/>
                <w:szCs w:val="16"/>
              </w:rPr>
              <w:tab/>
            </w:r>
            <w:r w:rsidR="00272578" w:rsidRPr="00FE6146">
              <w:rPr>
                <w:color w:val="000000" w:themeColor="text1"/>
                <w:sz w:val="16"/>
                <w:szCs w:val="16"/>
              </w:rPr>
              <w:t xml:space="preserve">A </w:t>
            </w:r>
            <w:r w:rsidR="00272578" w:rsidRPr="0075568F">
              <w:rPr>
                <w:iCs/>
                <w:color w:val="000000" w:themeColor="text1"/>
                <w:sz w:val="16"/>
                <w:szCs w:val="16"/>
              </w:rPr>
              <w:t>Microsoft</w:t>
            </w:r>
            <w:r w:rsidR="00272578" w:rsidRPr="00FE6146">
              <w:rPr>
                <w:color w:val="000000" w:themeColor="text1"/>
                <w:sz w:val="16"/>
                <w:szCs w:val="16"/>
              </w:rPr>
              <w:t xml:space="preserve"> controla, ou permite que o </w:t>
            </w:r>
            <w:r w:rsidR="00272578" w:rsidRPr="00FE6146">
              <w:rPr>
                <w:sz w:val="16"/>
                <w:szCs w:val="16"/>
              </w:rPr>
              <w:t>Cliente controle, a divulgação dos Dados do Cliente, incluindo os dados que foram divulgados, a quem e a que horas.</w:t>
            </w:r>
          </w:p>
          <w:p w14:paraId="730CA332" w14:textId="2F819071" w:rsidR="00086F17" w:rsidRPr="00FE6146" w:rsidRDefault="00272578" w:rsidP="00071C7C">
            <w:pPr>
              <w:pStyle w:val="ProductList-Body"/>
              <w:keepNext/>
              <w:spacing w:before="20"/>
              <w:rPr>
                <w:sz w:val="16"/>
                <w:szCs w:val="16"/>
              </w:rPr>
            </w:pPr>
            <w:r w:rsidRPr="00FE6146">
              <w:rPr>
                <w:b/>
                <w:sz w:val="16"/>
                <w:szCs w:val="16"/>
              </w:rPr>
              <w:t>Monitorização de Serviços</w:t>
            </w:r>
            <w:r w:rsidRPr="00FE6146">
              <w:rPr>
                <w:b/>
                <w:bCs/>
                <w:sz w:val="16"/>
                <w:szCs w:val="16"/>
              </w:rPr>
              <w:t>.</w:t>
            </w:r>
            <w:r w:rsidRPr="00FE6146">
              <w:rPr>
                <w:sz w:val="16"/>
                <w:szCs w:val="16"/>
              </w:rPr>
              <w:t xml:space="preserve"> O pessoal da segurança da Microsoft verifica os registos pelo menos de seis em seis meses para propor esforços de resolução se necessário.</w:t>
            </w:r>
          </w:p>
        </w:tc>
      </w:tr>
      <w:tr w:rsidR="00086F17" w14:paraId="1186CDAD" w14:textId="77777777" w:rsidTr="00154C17">
        <w:tc>
          <w:tcPr>
            <w:tcW w:w="2490" w:type="dxa"/>
            <w:vAlign w:val="center"/>
          </w:tcPr>
          <w:p w14:paraId="417B34CB" w14:textId="1C65413C" w:rsidR="00086F17" w:rsidRPr="00FE6146" w:rsidRDefault="00086F17" w:rsidP="007303AE">
            <w:pPr>
              <w:pStyle w:val="ProductList-Body"/>
              <w:rPr>
                <w:sz w:val="16"/>
                <w:szCs w:val="16"/>
              </w:rPr>
            </w:pPr>
            <w:r w:rsidRPr="00FE6146">
              <w:rPr>
                <w:sz w:val="16"/>
                <w:szCs w:val="16"/>
              </w:rPr>
              <w:t>Gestão da Continuidade da Atividade</w:t>
            </w:r>
          </w:p>
        </w:tc>
        <w:tc>
          <w:tcPr>
            <w:tcW w:w="8283" w:type="dxa"/>
          </w:tcPr>
          <w:p w14:paraId="36CE9909" w14:textId="7E13D210"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planos de emergência e contingência para as instalações onde estão localizados os sistemas de informações da Microsoft que tratam os Dados do Cliente.</w:t>
            </w:r>
          </w:p>
          <w:p w14:paraId="2EA52B9C" w14:textId="064C5C3D" w:rsidR="00086F17"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O armazenamento redundante da Microsoft e respetivos procedimentos para recuperar dados foram concebidos para tentar restaurar os Dados do Cliente para o estado original ou último estado replicado antes de serem perdidos ou destruídos.</w:t>
            </w:r>
          </w:p>
        </w:tc>
      </w:tr>
    </w:tbl>
    <w:p w14:paraId="79970712" w14:textId="77777777" w:rsidR="00086F17" w:rsidRPr="009A6675" w:rsidRDefault="00086F17" w:rsidP="00A914BF">
      <w:pPr>
        <w:pStyle w:val="ProductList-Body"/>
        <w:rPr>
          <w:sz w:val="14"/>
          <w:szCs w:val="14"/>
        </w:rPr>
      </w:pPr>
    </w:p>
    <w:p w14:paraId="50C8830B" w14:textId="77777777" w:rsidR="00FE6146" w:rsidRPr="00CD7F8D" w:rsidRDefault="00FE6146" w:rsidP="00FE6146">
      <w:pPr>
        <w:pStyle w:val="ProductList-Body"/>
        <w:outlineLvl w:val="2"/>
        <w:rPr>
          <w:b/>
          <w:color w:val="00188F"/>
        </w:rPr>
      </w:pPr>
      <w:bookmarkStart w:id="99" w:name="DataProcessingTerms_OLSInfoSecurityPolic"/>
      <w:bookmarkStart w:id="100" w:name="DataProcessingTerms_SecurityPolicy"/>
      <w:r>
        <w:rPr>
          <w:b/>
          <w:color w:val="00188F"/>
        </w:rPr>
        <w:t>Política de Segurança Informações de Serviços Online</w:t>
      </w:r>
    </w:p>
    <w:bookmarkEnd w:id="99"/>
    <w:bookmarkEnd w:id="100"/>
    <w:p w14:paraId="37580F58" w14:textId="77777777" w:rsidR="00FE6146" w:rsidRDefault="00FE6146" w:rsidP="00FE6146">
      <w:pPr>
        <w:pStyle w:val="ProductList-Body"/>
      </w:pPr>
      <w:r>
        <w:t>Cada Serviço Online segue uma política de segurança de dados por escrito (“Política de Segurança de Informações”) que está em conformidade com as normas e os quadros de controlo apresentados na tabela abaixo.</w:t>
      </w:r>
    </w:p>
    <w:p w14:paraId="48516E59" w14:textId="77777777" w:rsidR="00FE6146" w:rsidRPr="000644FD" w:rsidRDefault="00FE6146" w:rsidP="00FE6146">
      <w:pPr>
        <w:pStyle w:val="ProductList-Body"/>
        <w:rPr>
          <w:sz w:val="14"/>
        </w:rPr>
      </w:pPr>
    </w:p>
    <w:tbl>
      <w:tblPr>
        <w:tblStyle w:val="TableGrid"/>
        <w:tblW w:w="10800" w:type="dxa"/>
        <w:tblInd w:w="-5" w:type="dxa"/>
        <w:tblLayout w:type="fixed"/>
        <w:tblLook w:val="04A0" w:firstRow="1" w:lastRow="0" w:firstColumn="1" w:lastColumn="0" w:noHBand="0" w:noVBand="1"/>
      </w:tblPr>
      <w:tblGrid>
        <w:gridCol w:w="2880"/>
        <w:gridCol w:w="1013"/>
        <w:gridCol w:w="1710"/>
        <w:gridCol w:w="1620"/>
        <w:gridCol w:w="1890"/>
        <w:gridCol w:w="1687"/>
      </w:tblGrid>
      <w:tr w:rsidR="00FE6146" w:rsidRPr="00C62FB6" w14:paraId="50446863" w14:textId="77777777" w:rsidTr="00154C17">
        <w:trPr>
          <w:tblHeader/>
        </w:trPr>
        <w:tc>
          <w:tcPr>
            <w:tcW w:w="2880" w:type="dxa"/>
            <w:shd w:val="clear" w:color="auto" w:fill="0072C6"/>
            <w:vAlign w:val="center"/>
          </w:tcPr>
          <w:p w14:paraId="77031BD4" w14:textId="77777777" w:rsidR="00FE6146" w:rsidRPr="005F68CF" w:rsidRDefault="00FE6146" w:rsidP="004227CB">
            <w:pPr>
              <w:pStyle w:val="ProductList-Body"/>
              <w:rPr>
                <w:color w:val="FFFFFF" w:themeColor="background1"/>
                <w:sz w:val="16"/>
              </w:rPr>
            </w:pPr>
            <w:r>
              <w:rPr>
                <w:color w:val="FFFFFF" w:themeColor="background1"/>
                <w:sz w:val="16"/>
              </w:rPr>
              <w:t>Serviço Online</w:t>
            </w:r>
          </w:p>
        </w:tc>
        <w:tc>
          <w:tcPr>
            <w:tcW w:w="1013" w:type="dxa"/>
            <w:shd w:val="clear" w:color="auto" w:fill="0072C6"/>
            <w:vAlign w:val="center"/>
          </w:tcPr>
          <w:p w14:paraId="4D4F8981" w14:textId="77777777" w:rsidR="00FE6146" w:rsidRPr="005F68CF" w:rsidRDefault="00FE6146" w:rsidP="004227CB">
            <w:pPr>
              <w:pStyle w:val="ProductList-Body"/>
              <w:rPr>
                <w:color w:val="FFFFFF" w:themeColor="background1"/>
                <w:sz w:val="16"/>
              </w:rPr>
            </w:pPr>
            <w:r>
              <w:rPr>
                <w:color w:val="FFFFFF" w:themeColor="background1"/>
                <w:sz w:val="16"/>
              </w:rPr>
              <w:t>ISO 27001</w:t>
            </w:r>
          </w:p>
        </w:tc>
        <w:tc>
          <w:tcPr>
            <w:tcW w:w="1710" w:type="dxa"/>
            <w:shd w:val="clear" w:color="auto" w:fill="0072C6"/>
            <w:vAlign w:val="center"/>
          </w:tcPr>
          <w:p w14:paraId="7F5AEC81" w14:textId="77777777" w:rsidR="00FE6146" w:rsidRPr="005F68CF" w:rsidRDefault="00FE6146" w:rsidP="004227CB">
            <w:pPr>
              <w:pStyle w:val="ProductList-Body"/>
              <w:rPr>
                <w:color w:val="FFFFFF" w:themeColor="background1"/>
                <w:sz w:val="16"/>
              </w:rPr>
            </w:pPr>
            <w:r>
              <w:rPr>
                <w:color w:val="FFFFFF" w:themeColor="background1"/>
                <w:sz w:val="16"/>
              </w:rPr>
              <w:t>ISO 27002</w:t>
            </w:r>
          </w:p>
          <w:p w14:paraId="5E301E7A" w14:textId="77777777" w:rsidR="00FE6146" w:rsidRPr="005F68CF" w:rsidRDefault="00FE6146" w:rsidP="004227CB">
            <w:pPr>
              <w:pStyle w:val="ProductList-Body"/>
              <w:rPr>
                <w:color w:val="FFFFFF" w:themeColor="background1"/>
                <w:sz w:val="16"/>
              </w:rPr>
            </w:pPr>
            <w:r>
              <w:rPr>
                <w:color w:val="FFFFFF" w:themeColor="background1"/>
                <w:sz w:val="16"/>
              </w:rPr>
              <w:t>Código de Prática</w:t>
            </w:r>
          </w:p>
        </w:tc>
        <w:tc>
          <w:tcPr>
            <w:tcW w:w="1620" w:type="dxa"/>
            <w:shd w:val="clear" w:color="auto" w:fill="0072C6"/>
            <w:vAlign w:val="center"/>
          </w:tcPr>
          <w:p w14:paraId="770E13D8" w14:textId="77777777" w:rsidR="00FE6146" w:rsidRPr="005F68CF" w:rsidRDefault="00FE6146" w:rsidP="004227CB">
            <w:pPr>
              <w:pStyle w:val="ProductList-Body"/>
              <w:rPr>
                <w:color w:val="FFFFFF" w:themeColor="background1"/>
                <w:sz w:val="16"/>
                <w:lang w:val="fr-FR"/>
              </w:rPr>
            </w:pPr>
            <w:r>
              <w:rPr>
                <w:color w:val="FFFFFF" w:themeColor="background1"/>
                <w:sz w:val="16"/>
              </w:rPr>
              <w:t>ISO 27018</w:t>
            </w:r>
          </w:p>
          <w:p w14:paraId="721C4A64" w14:textId="77777777" w:rsidR="00FE6146" w:rsidRPr="005F68CF" w:rsidRDefault="00FE6146" w:rsidP="004227CB">
            <w:pPr>
              <w:pStyle w:val="ProductList-Body"/>
              <w:rPr>
                <w:color w:val="FFFFFF" w:themeColor="background1"/>
                <w:sz w:val="16"/>
                <w:lang w:val="fr-FR"/>
              </w:rPr>
            </w:pPr>
            <w:r>
              <w:rPr>
                <w:color w:val="FFFFFF" w:themeColor="background1"/>
                <w:sz w:val="16"/>
              </w:rPr>
              <w:t>Código de Prática</w:t>
            </w:r>
          </w:p>
        </w:tc>
        <w:tc>
          <w:tcPr>
            <w:tcW w:w="1890" w:type="dxa"/>
            <w:shd w:val="clear" w:color="auto" w:fill="0072C6"/>
            <w:vAlign w:val="center"/>
          </w:tcPr>
          <w:p w14:paraId="425EC129" w14:textId="77777777" w:rsidR="00FE6146" w:rsidRPr="005F68CF" w:rsidRDefault="00FE6146" w:rsidP="004227CB">
            <w:pPr>
              <w:pStyle w:val="ProductList-Body"/>
              <w:rPr>
                <w:color w:val="FFFFFF" w:themeColor="background1"/>
                <w:sz w:val="16"/>
                <w:lang w:val="fr-FR"/>
              </w:rPr>
            </w:pPr>
            <w:r>
              <w:rPr>
                <w:color w:val="FFFFFF" w:themeColor="background1"/>
                <w:sz w:val="16"/>
              </w:rPr>
              <w:t>SSAE 16 SOC 1 Tipo II</w:t>
            </w:r>
          </w:p>
        </w:tc>
        <w:tc>
          <w:tcPr>
            <w:tcW w:w="1687" w:type="dxa"/>
            <w:shd w:val="clear" w:color="auto" w:fill="0072C6"/>
            <w:vAlign w:val="center"/>
          </w:tcPr>
          <w:p w14:paraId="48250BD9" w14:textId="77777777" w:rsidR="00FE6146" w:rsidRPr="005F68CF" w:rsidRDefault="00FE6146" w:rsidP="004227CB">
            <w:pPr>
              <w:pStyle w:val="ProductList-Body"/>
              <w:rPr>
                <w:color w:val="FFFFFF" w:themeColor="background1"/>
                <w:sz w:val="16"/>
                <w:lang w:val="fr-FR"/>
              </w:rPr>
            </w:pPr>
            <w:r>
              <w:rPr>
                <w:color w:val="FFFFFF" w:themeColor="background1"/>
                <w:sz w:val="16"/>
              </w:rPr>
              <w:t>SSAE 16 SOC 2 Tipo II</w:t>
            </w:r>
          </w:p>
        </w:tc>
      </w:tr>
      <w:tr w:rsidR="00CB00F4" w:rsidRPr="00C62FB6" w14:paraId="34C25C4D" w14:textId="77777777" w:rsidTr="00154C17">
        <w:trPr>
          <w:trHeight w:val="288"/>
        </w:trPr>
        <w:tc>
          <w:tcPr>
            <w:tcW w:w="2880" w:type="dxa"/>
            <w:vAlign w:val="center"/>
          </w:tcPr>
          <w:p w14:paraId="6B656EA9" w14:textId="5C7F75DE" w:rsidR="00CB00F4" w:rsidRPr="005F68CF" w:rsidRDefault="00CB00F4" w:rsidP="00CB00F4">
            <w:pPr>
              <w:pStyle w:val="ProductList-Body"/>
              <w:rPr>
                <w:sz w:val="16"/>
              </w:rPr>
            </w:pPr>
            <w:r>
              <w:rPr>
                <w:sz w:val="16"/>
                <w:szCs w:val="16"/>
              </w:rPr>
              <w:t>Serviços do Office 365</w:t>
            </w:r>
          </w:p>
        </w:tc>
        <w:tc>
          <w:tcPr>
            <w:tcW w:w="1013" w:type="dxa"/>
            <w:vAlign w:val="center"/>
          </w:tcPr>
          <w:p w14:paraId="2D533B49" w14:textId="59521E5D" w:rsidR="00CB00F4" w:rsidRPr="005F68CF" w:rsidRDefault="00CB00F4" w:rsidP="00CB00F4">
            <w:pPr>
              <w:pStyle w:val="ProductList-Body"/>
              <w:rPr>
                <w:color w:val="000000" w:themeColor="text1"/>
                <w:sz w:val="16"/>
              </w:rPr>
            </w:pPr>
            <w:r>
              <w:rPr>
                <w:color w:val="000000" w:themeColor="text1"/>
                <w:sz w:val="16"/>
                <w:szCs w:val="16"/>
              </w:rPr>
              <w:t>Sim</w:t>
            </w:r>
          </w:p>
        </w:tc>
        <w:tc>
          <w:tcPr>
            <w:tcW w:w="1710" w:type="dxa"/>
            <w:vAlign w:val="center"/>
          </w:tcPr>
          <w:p w14:paraId="6D163CF4" w14:textId="12E4ECD3" w:rsidR="00CB00F4" w:rsidRPr="005F68CF" w:rsidRDefault="00CB00F4" w:rsidP="00CB00F4">
            <w:pPr>
              <w:pStyle w:val="ProductList-Body"/>
              <w:rPr>
                <w:color w:val="000000" w:themeColor="text1"/>
                <w:sz w:val="16"/>
              </w:rPr>
            </w:pPr>
            <w:r>
              <w:rPr>
                <w:color w:val="000000" w:themeColor="text1"/>
                <w:sz w:val="16"/>
                <w:szCs w:val="16"/>
              </w:rPr>
              <w:t>Sim</w:t>
            </w:r>
          </w:p>
        </w:tc>
        <w:tc>
          <w:tcPr>
            <w:tcW w:w="1620" w:type="dxa"/>
            <w:vAlign w:val="center"/>
          </w:tcPr>
          <w:p w14:paraId="092D49E4" w14:textId="7AA435E8" w:rsidR="00CB00F4" w:rsidRPr="005F68CF" w:rsidRDefault="00CB00F4" w:rsidP="00CB00F4">
            <w:pPr>
              <w:pStyle w:val="ProductList-Body"/>
              <w:rPr>
                <w:color w:val="000000" w:themeColor="text1"/>
                <w:sz w:val="16"/>
              </w:rPr>
            </w:pPr>
            <w:r>
              <w:rPr>
                <w:color w:val="000000" w:themeColor="text1"/>
                <w:sz w:val="16"/>
                <w:szCs w:val="16"/>
              </w:rPr>
              <w:t>Sim</w:t>
            </w:r>
          </w:p>
        </w:tc>
        <w:tc>
          <w:tcPr>
            <w:tcW w:w="1890" w:type="dxa"/>
            <w:vAlign w:val="center"/>
          </w:tcPr>
          <w:p w14:paraId="29785D03" w14:textId="22E84013" w:rsidR="00CB00F4" w:rsidRPr="005F68CF" w:rsidRDefault="00CB00F4" w:rsidP="00CB00F4">
            <w:pPr>
              <w:pStyle w:val="ProductList-Body"/>
              <w:rPr>
                <w:color w:val="000000" w:themeColor="text1"/>
                <w:sz w:val="16"/>
              </w:rPr>
            </w:pPr>
            <w:r>
              <w:rPr>
                <w:color w:val="000000" w:themeColor="text1"/>
                <w:sz w:val="16"/>
                <w:szCs w:val="16"/>
              </w:rPr>
              <w:t>Sim</w:t>
            </w:r>
          </w:p>
        </w:tc>
        <w:tc>
          <w:tcPr>
            <w:tcW w:w="1687" w:type="dxa"/>
            <w:vAlign w:val="center"/>
          </w:tcPr>
          <w:p w14:paraId="099503E0" w14:textId="5E6593EF" w:rsidR="00CB00F4" w:rsidRPr="005F68CF" w:rsidRDefault="00CB00F4" w:rsidP="00CB00F4">
            <w:pPr>
              <w:pStyle w:val="ProductList-Body"/>
              <w:rPr>
                <w:color w:val="000000" w:themeColor="text1"/>
                <w:sz w:val="16"/>
              </w:rPr>
            </w:pPr>
            <w:r>
              <w:rPr>
                <w:color w:val="000000" w:themeColor="text1"/>
                <w:sz w:val="16"/>
                <w:szCs w:val="16"/>
              </w:rPr>
              <w:t>Sim</w:t>
            </w:r>
          </w:p>
        </w:tc>
      </w:tr>
      <w:tr w:rsidR="00CB00F4" w:rsidRPr="00C62FB6" w14:paraId="419809E7" w14:textId="77777777" w:rsidTr="00154C17">
        <w:trPr>
          <w:trHeight w:val="288"/>
        </w:trPr>
        <w:tc>
          <w:tcPr>
            <w:tcW w:w="2880" w:type="dxa"/>
            <w:vAlign w:val="center"/>
          </w:tcPr>
          <w:p w14:paraId="1F5BCB18" w14:textId="0051362A" w:rsidR="00CB00F4" w:rsidRPr="005F68CF" w:rsidRDefault="00CB00F4" w:rsidP="00CB00F4">
            <w:pPr>
              <w:pStyle w:val="ProductList-Body"/>
              <w:rPr>
                <w:sz w:val="16"/>
              </w:rPr>
            </w:pPr>
            <w:r>
              <w:rPr>
                <w:sz w:val="16"/>
                <w:szCs w:val="16"/>
              </w:rPr>
              <w:t>Serviços Principais do Microsoft Dynamics 365</w:t>
            </w:r>
          </w:p>
        </w:tc>
        <w:tc>
          <w:tcPr>
            <w:tcW w:w="1013" w:type="dxa"/>
            <w:vAlign w:val="center"/>
          </w:tcPr>
          <w:p w14:paraId="1F8B1862" w14:textId="3EA74987" w:rsidR="00CB00F4" w:rsidRPr="005F68CF" w:rsidRDefault="00CB00F4" w:rsidP="00CB00F4">
            <w:pPr>
              <w:pStyle w:val="ProductList-Body"/>
              <w:rPr>
                <w:color w:val="000000" w:themeColor="text1"/>
                <w:sz w:val="16"/>
              </w:rPr>
            </w:pPr>
            <w:r>
              <w:rPr>
                <w:color w:val="000000" w:themeColor="text1"/>
                <w:sz w:val="16"/>
                <w:szCs w:val="16"/>
              </w:rPr>
              <w:t>Sim</w:t>
            </w:r>
          </w:p>
        </w:tc>
        <w:tc>
          <w:tcPr>
            <w:tcW w:w="1710" w:type="dxa"/>
            <w:vAlign w:val="center"/>
          </w:tcPr>
          <w:p w14:paraId="36333813" w14:textId="05F5A0F8" w:rsidR="00CB00F4" w:rsidRPr="005F68CF" w:rsidRDefault="00CB00F4" w:rsidP="00CB00F4">
            <w:pPr>
              <w:pStyle w:val="ProductList-Body"/>
              <w:rPr>
                <w:color w:val="000000" w:themeColor="text1"/>
                <w:sz w:val="16"/>
              </w:rPr>
            </w:pPr>
            <w:r>
              <w:rPr>
                <w:color w:val="000000" w:themeColor="text1"/>
                <w:sz w:val="16"/>
                <w:szCs w:val="16"/>
              </w:rPr>
              <w:t>Sim</w:t>
            </w:r>
          </w:p>
        </w:tc>
        <w:tc>
          <w:tcPr>
            <w:tcW w:w="1620" w:type="dxa"/>
            <w:vAlign w:val="center"/>
          </w:tcPr>
          <w:p w14:paraId="65FB0DE3" w14:textId="4A5E80D0" w:rsidR="00CB00F4" w:rsidRPr="005F68CF" w:rsidRDefault="00CB00F4" w:rsidP="00CB00F4">
            <w:pPr>
              <w:pStyle w:val="ProductList-Body"/>
              <w:rPr>
                <w:color w:val="000000" w:themeColor="text1"/>
                <w:sz w:val="16"/>
              </w:rPr>
            </w:pPr>
            <w:r>
              <w:rPr>
                <w:color w:val="000000" w:themeColor="text1"/>
                <w:sz w:val="16"/>
                <w:szCs w:val="16"/>
              </w:rPr>
              <w:t>Sim</w:t>
            </w:r>
          </w:p>
        </w:tc>
        <w:tc>
          <w:tcPr>
            <w:tcW w:w="1890" w:type="dxa"/>
            <w:vAlign w:val="center"/>
          </w:tcPr>
          <w:p w14:paraId="6B50A743" w14:textId="297F69A1" w:rsidR="00CB00F4" w:rsidRPr="005F68CF" w:rsidRDefault="00CB00F4" w:rsidP="00CB00F4">
            <w:pPr>
              <w:pStyle w:val="ProductList-Body"/>
              <w:rPr>
                <w:color w:val="000000" w:themeColor="text1"/>
                <w:sz w:val="16"/>
              </w:rPr>
            </w:pPr>
            <w:r>
              <w:rPr>
                <w:color w:val="000000" w:themeColor="text1"/>
                <w:sz w:val="16"/>
                <w:szCs w:val="16"/>
              </w:rPr>
              <w:t>Sim*</w:t>
            </w:r>
          </w:p>
        </w:tc>
        <w:tc>
          <w:tcPr>
            <w:tcW w:w="1687" w:type="dxa"/>
            <w:vAlign w:val="center"/>
          </w:tcPr>
          <w:p w14:paraId="102DA177" w14:textId="6E8C49B5" w:rsidR="00CB00F4" w:rsidRPr="005F68CF" w:rsidRDefault="00CB00F4" w:rsidP="00CB00F4">
            <w:pPr>
              <w:pStyle w:val="ProductList-Body"/>
              <w:rPr>
                <w:color w:val="000000" w:themeColor="text1"/>
                <w:sz w:val="16"/>
              </w:rPr>
            </w:pPr>
            <w:r>
              <w:rPr>
                <w:color w:val="000000" w:themeColor="text1"/>
                <w:sz w:val="16"/>
                <w:szCs w:val="16"/>
              </w:rPr>
              <w:t>Sim*</w:t>
            </w:r>
          </w:p>
        </w:tc>
      </w:tr>
      <w:tr w:rsidR="00CB00F4" w:rsidRPr="00C62FB6" w14:paraId="6401932C" w14:textId="77777777" w:rsidTr="00154C17">
        <w:trPr>
          <w:trHeight w:val="288"/>
        </w:trPr>
        <w:tc>
          <w:tcPr>
            <w:tcW w:w="2880" w:type="dxa"/>
            <w:vAlign w:val="center"/>
          </w:tcPr>
          <w:p w14:paraId="00C0BB30" w14:textId="3E9D8877" w:rsidR="00CB00F4" w:rsidRPr="005F68CF" w:rsidRDefault="00CB00F4" w:rsidP="00CB00F4">
            <w:pPr>
              <w:pStyle w:val="ProductList-Body"/>
              <w:rPr>
                <w:sz w:val="16"/>
              </w:rPr>
            </w:pPr>
            <w:r>
              <w:rPr>
                <w:sz w:val="16"/>
                <w:szCs w:val="16"/>
              </w:rPr>
              <w:t>Serviços Principais do Microsoft Azure</w:t>
            </w:r>
          </w:p>
        </w:tc>
        <w:tc>
          <w:tcPr>
            <w:tcW w:w="1013" w:type="dxa"/>
            <w:vAlign w:val="center"/>
          </w:tcPr>
          <w:p w14:paraId="7CD9D2DC" w14:textId="6F4761BD" w:rsidR="00CB00F4" w:rsidRPr="005F68CF" w:rsidRDefault="00CB00F4" w:rsidP="00CB00F4">
            <w:pPr>
              <w:pStyle w:val="ProductList-Body"/>
              <w:rPr>
                <w:color w:val="000000" w:themeColor="text1"/>
                <w:sz w:val="16"/>
              </w:rPr>
            </w:pPr>
            <w:r>
              <w:rPr>
                <w:color w:val="000000" w:themeColor="text1"/>
                <w:sz w:val="16"/>
                <w:szCs w:val="16"/>
              </w:rPr>
              <w:t>Sim</w:t>
            </w:r>
          </w:p>
        </w:tc>
        <w:tc>
          <w:tcPr>
            <w:tcW w:w="1710" w:type="dxa"/>
            <w:vAlign w:val="center"/>
          </w:tcPr>
          <w:p w14:paraId="4B7B4B7E" w14:textId="0A1F18F7" w:rsidR="00CB00F4" w:rsidRPr="005F68CF" w:rsidRDefault="00CB00F4" w:rsidP="00CB00F4">
            <w:pPr>
              <w:pStyle w:val="ProductList-Body"/>
              <w:rPr>
                <w:color w:val="000000" w:themeColor="text1"/>
                <w:sz w:val="16"/>
              </w:rPr>
            </w:pPr>
            <w:r>
              <w:rPr>
                <w:color w:val="000000" w:themeColor="text1"/>
                <w:sz w:val="16"/>
                <w:szCs w:val="16"/>
              </w:rPr>
              <w:t>Sim</w:t>
            </w:r>
          </w:p>
        </w:tc>
        <w:tc>
          <w:tcPr>
            <w:tcW w:w="1620" w:type="dxa"/>
            <w:vAlign w:val="center"/>
          </w:tcPr>
          <w:p w14:paraId="540BF2AB" w14:textId="2F58946F" w:rsidR="00CB00F4" w:rsidRPr="005F68CF" w:rsidRDefault="00CB00F4" w:rsidP="00CB00F4">
            <w:pPr>
              <w:pStyle w:val="ProductList-Body"/>
              <w:rPr>
                <w:color w:val="000000" w:themeColor="text1"/>
                <w:sz w:val="16"/>
              </w:rPr>
            </w:pPr>
            <w:r>
              <w:rPr>
                <w:color w:val="000000" w:themeColor="text1"/>
                <w:sz w:val="16"/>
                <w:szCs w:val="16"/>
              </w:rPr>
              <w:t>Sim</w:t>
            </w:r>
          </w:p>
        </w:tc>
        <w:tc>
          <w:tcPr>
            <w:tcW w:w="1890" w:type="dxa"/>
            <w:vAlign w:val="center"/>
          </w:tcPr>
          <w:p w14:paraId="6969786A" w14:textId="4E35F427" w:rsidR="00CB00F4" w:rsidRPr="005F68CF" w:rsidRDefault="00CB00F4" w:rsidP="00CB00F4">
            <w:pPr>
              <w:pStyle w:val="ProductList-Body"/>
              <w:rPr>
                <w:i/>
                <w:color w:val="000000" w:themeColor="text1"/>
                <w:sz w:val="16"/>
              </w:rPr>
            </w:pPr>
            <w:r>
              <w:rPr>
                <w:color w:val="000000" w:themeColor="text1"/>
                <w:sz w:val="16"/>
                <w:szCs w:val="16"/>
              </w:rPr>
              <w:t>Varia**</w:t>
            </w:r>
          </w:p>
        </w:tc>
        <w:tc>
          <w:tcPr>
            <w:tcW w:w="1687" w:type="dxa"/>
            <w:vAlign w:val="center"/>
          </w:tcPr>
          <w:p w14:paraId="0E3D62BD" w14:textId="7FF565B5" w:rsidR="00CB00F4" w:rsidRPr="005F68CF" w:rsidRDefault="00CB00F4" w:rsidP="00CB00F4">
            <w:pPr>
              <w:pStyle w:val="ProductList-Body"/>
              <w:rPr>
                <w:color w:val="000000" w:themeColor="text1"/>
                <w:sz w:val="16"/>
              </w:rPr>
            </w:pPr>
            <w:r>
              <w:rPr>
                <w:color w:val="000000" w:themeColor="text1"/>
                <w:sz w:val="16"/>
                <w:szCs w:val="16"/>
              </w:rPr>
              <w:t>Varia**</w:t>
            </w:r>
          </w:p>
        </w:tc>
      </w:tr>
      <w:tr w:rsidR="00071C7C" w:rsidRPr="00C62FB6" w14:paraId="5CB49428" w14:textId="77777777" w:rsidTr="00154C17">
        <w:trPr>
          <w:trHeight w:val="288"/>
        </w:trPr>
        <w:tc>
          <w:tcPr>
            <w:tcW w:w="2880" w:type="dxa"/>
            <w:vAlign w:val="center"/>
          </w:tcPr>
          <w:p w14:paraId="7EB9E89F" w14:textId="7F25E656" w:rsidR="00071C7C" w:rsidRDefault="00071C7C" w:rsidP="00071C7C">
            <w:pPr>
              <w:pStyle w:val="ProductList-Body"/>
              <w:rPr>
                <w:sz w:val="16"/>
                <w:szCs w:val="16"/>
              </w:rPr>
            </w:pPr>
            <w:r>
              <w:rPr>
                <w:sz w:val="16"/>
                <w:szCs w:val="16"/>
              </w:rPr>
              <w:t>Microsoft Cloud App Security</w:t>
            </w:r>
          </w:p>
        </w:tc>
        <w:tc>
          <w:tcPr>
            <w:tcW w:w="1013" w:type="dxa"/>
            <w:vAlign w:val="center"/>
          </w:tcPr>
          <w:p w14:paraId="3D1E18AB" w14:textId="351A5056" w:rsidR="00071C7C" w:rsidRDefault="00071C7C" w:rsidP="00071C7C">
            <w:pPr>
              <w:pStyle w:val="ProductList-Body"/>
              <w:rPr>
                <w:color w:val="000000" w:themeColor="text1"/>
                <w:sz w:val="16"/>
                <w:szCs w:val="16"/>
              </w:rPr>
            </w:pPr>
            <w:r>
              <w:rPr>
                <w:color w:val="000000" w:themeColor="text1"/>
                <w:sz w:val="16"/>
                <w:szCs w:val="16"/>
              </w:rPr>
              <w:t>Sim</w:t>
            </w:r>
          </w:p>
        </w:tc>
        <w:tc>
          <w:tcPr>
            <w:tcW w:w="1710" w:type="dxa"/>
            <w:vAlign w:val="center"/>
          </w:tcPr>
          <w:p w14:paraId="46A52A2B" w14:textId="13787895" w:rsidR="00071C7C" w:rsidRDefault="00071C7C" w:rsidP="00071C7C">
            <w:pPr>
              <w:pStyle w:val="ProductList-Body"/>
              <w:rPr>
                <w:color w:val="000000" w:themeColor="text1"/>
                <w:sz w:val="16"/>
                <w:szCs w:val="16"/>
              </w:rPr>
            </w:pPr>
            <w:r>
              <w:rPr>
                <w:color w:val="000000" w:themeColor="text1"/>
                <w:sz w:val="16"/>
                <w:szCs w:val="16"/>
              </w:rPr>
              <w:t>Sim</w:t>
            </w:r>
          </w:p>
        </w:tc>
        <w:tc>
          <w:tcPr>
            <w:tcW w:w="1620" w:type="dxa"/>
            <w:vAlign w:val="center"/>
          </w:tcPr>
          <w:p w14:paraId="494F897D" w14:textId="6B4C9808" w:rsidR="00071C7C" w:rsidRDefault="00071C7C" w:rsidP="00071C7C">
            <w:pPr>
              <w:pStyle w:val="ProductList-Body"/>
              <w:rPr>
                <w:color w:val="000000" w:themeColor="text1"/>
                <w:sz w:val="16"/>
                <w:szCs w:val="16"/>
              </w:rPr>
            </w:pPr>
            <w:r>
              <w:rPr>
                <w:color w:val="000000" w:themeColor="text1"/>
                <w:sz w:val="16"/>
                <w:szCs w:val="16"/>
              </w:rPr>
              <w:t>Sim</w:t>
            </w:r>
          </w:p>
        </w:tc>
        <w:tc>
          <w:tcPr>
            <w:tcW w:w="1890" w:type="dxa"/>
            <w:vAlign w:val="center"/>
          </w:tcPr>
          <w:p w14:paraId="0B5A6066" w14:textId="3B528382" w:rsidR="00071C7C" w:rsidRDefault="00071C7C" w:rsidP="00071C7C">
            <w:pPr>
              <w:pStyle w:val="ProductList-Body"/>
              <w:rPr>
                <w:color w:val="000000" w:themeColor="text1"/>
                <w:sz w:val="16"/>
                <w:szCs w:val="16"/>
              </w:rPr>
            </w:pPr>
            <w:r>
              <w:rPr>
                <w:color w:val="000000" w:themeColor="text1"/>
                <w:sz w:val="16"/>
                <w:szCs w:val="16"/>
              </w:rPr>
              <w:t>Sim</w:t>
            </w:r>
          </w:p>
        </w:tc>
        <w:tc>
          <w:tcPr>
            <w:tcW w:w="1687" w:type="dxa"/>
            <w:vAlign w:val="center"/>
          </w:tcPr>
          <w:p w14:paraId="2530D052" w14:textId="7F5089CF" w:rsidR="00071C7C" w:rsidRDefault="00071C7C" w:rsidP="00071C7C">
            <w:pPr>
              <w:pStyle w:val="ProductList-Body"/>
              <w:rPr>
                <w:color w:val="000000" w:themeColor="text1"/>
                <w:sz w:val="16"/>
                <w:szCs w:val="16"/>
              </w:rPr>
            </w:pPr>
            <w:r>
              <w:rPr>
                <w:color w:val="000000" w:themeColor="text1"/>
                <w:sz w:val="16"/>
                <w:szCs w:val="16"/>
              </w:rPr>
              <w:t>Sim</w:t>
            </w:r>
          </w:p>
        </w:tc>
      </w:tr>
      <w:tr w:rsidR="00071C7C" w:rsidRPr="00C62FB6" w14:paraId="5DF21582" w14:textId="77777777" w:rsidTr="00154C17">
        <w:trPr>
          <w:trHeight w:val="288"/>
        </w:trPr>
        <w:tc>
          <w:tcPr>
            <w:tcW w:w="2880" w:type="dxa"/>
            <w:vAlign w:val="center"/>
          </w:tcPr>
          <w:p w14:paraId="2B77E6C3" w14:textId="234FF927" w:rsidR="00071C7C" w:rsidRPr="005F68CF" w:rsidRDefault="00071C7C" w:rsidP="00071C7C">
            <w:pPr>
              <w:pStyle w:val="ProductList-Body"/>
              <w:rPr>
                <w:sz w:val="16"/>
              </w:rPr>
            </w:pPr>
            <w:r>
              <w:rPr>
                <w:sz w:val="16"/>
                <w:szCs w:val="16"/>
              </w:rPr>
              <w:t>Microsoft Graph</w:t>
            </w:r>
          </w:p>
        </w:tc>
        <w:tc>
          <w:tcPr>
            <w:tcW w:w="1013" w:type="dxa"/>
            <w:vAlign w:val="center"/>
          </w:tcPr>
          <w:p w14:paraId="31DC9045" w14:textId="3F9ECF08" w:rsidR="00071C7C" w:rsidRPr="005F68CF" w:rsidRDefault="00071C7C" w:rsidP="00071C7C">
            <w:pPr>
              <w:pStyle w:val="ProductList-Body"/>
              <w:rPr>
                <w:color w:val="000000" w:themeColor="text1"/>
                <w:sz w:val="16"/>
              </w:rPr>
            </w:pPr>
            <w:r>
              <w:rPr>
                <w:color w:val="000000" w:themeColor="text1"/>
                <w:sz w:val="16"/>
                <w:szCs w:val="16"/>
              </w:rPr>
              <w:t>Sim</w:t>
            </w:r>
          </w:p>
        </w:tc>
        <w:tc>
          <w:tcPr>
            <w:tcW w:w="1710" w:type="dxa"/>
            <w:vAlign w:val="center"/>
          </w:tcPr>
          <w:p w14:paraId="75978134" w14:textId="29FC63A3" w:rsidR="00071C7C" w:rsidRPr="005F68CF" w:rsidRDefault="00071C7C" w:rsidP="00071C7C">
            <w:pPr>
              <w:pStyle w:val="ProductList-Body"/>
              <w:rPr>
                <w:color w:val="000000" w:themeColor="text1"/>
                <w:sz w:val="16"/>
              </w:rPr>
            </w:pPr>
            <w:r>
              <w:rPr>
                <w:color w:val="000000" w:themeColor="text1"/>
                <w:sz w:val="16"/>
                <w:szCs w:val="16"/>
              </w:rPr>
              <w:t>Sim</w:t>
            </w:r>
          </w:p>
        </w:tc>
        <w:tc>
          <w:tcPr>
            <w:tcW w:w="1620" w:type="dxa"/>
            <w:vAlign w:val="center"/>
          </w:tcPr>
          <w:p w14:paraId="5044956F" w14:textId="25A17C15" w:rsidR="00071C7C" w:rsidRPr="005F68CF" w:rsidRDefault="00071C7C" w:rsidP="00071C7C">
            <w:pPr>
              <w:pStyle w:val="ProductList-Body"/>
              <w:rPr>
                <w:color w:val="000000" w:themeColor="text1"/>
                <w:sz w:val="16"/>
              </w:rPr>
            </w:pPr>
            <w:r>
              <w:rPr>
                <w:color w:val="000000" w:themeColor="text1"/>
                <w:sz w:val="16"/>
                <w:szCs w:val="16"/>
              </w:rPr>
              <w:t>Sim</w:t>
            </w:r>
          </w:p>
        </w:tc>
        <w:tc>
          <w:tcPr>
            <w:tcW w:w="1890" w:type="dxa"/>
            <w:vAlign w:val="center"/>
          </w:tcPr>
          <w:p w14:paraId="7225B2BD" w14:textId="17F96DF3" w:rsidR="00071C7C" w:rsidRPr="005F68CF" w:rsidRDefault="00071C7C" w:rsidP="00071C7C">
            <w:pPr>
              <w:pStyle w:val="ProductList-Body"/>
              <w:rPr>
                <w:color w:val="000000" w:themeColor="text1"/>
                <w:sz w:val="16"/>
              </w:rPr>
            </w:pPr>
            <w:r>
              <w:rPr>
                <w:color w:val="000000" w:themeColor="text1"/>
                <w:sz w:val="16"/>
                <w:szCs w:val="16"/>
              </w:rPr>
              <w:t>Não</w:t>
            </w:r>
          </w:p>
        </w:tc>
        <w:tc>
          <w:tcPr>
            <w:tcW w:w="1687" w:type="dxa"/>
            <w:vAlign w:val="center"/>
          </w:tcPr>
          <w:p w14:paraId="2B4700AF" w14:textId="13D52250" w:rsidR="00071C7C" w:rsidRPr="005F68CF" w:rsidRDefault="00071C7C" w:rsidP="00071C7C">
            <w:pPr>
              <w:pStyle w:val="ProductList-Body"/>
              <w:rPr>
                <w:color w:val="000000" w:themeColor="text1"/>
                <w:sz w:val="16"/>
              </w:rPr>
            </w:pPr>
            <w:r>
              <w:rPr>
                <w:color w:val="000000" w:themeColor="text1"/>
                <w:sz w:val="16"/>
                <w:szCs w:val="16"/>
              </w:rPr>
              <w:t>Não</w:t>
            </w:r>
          </w:p>
        </w:tc>
      </w:tr>
      <w:tr w:rsidR="00071C7C" w:rsidRPr="00C62FB6" w14:paraId="278064F3" w14:textId="77777777" w:rsidTr="00154C17">
        <w:trPr>
          <w:trHeight w:val="288"/>
        </w:trPr>
        <w:tc>
          <w:tcPr>
            <w:tcW w:w="2880" w:type="dxa"/>
            <w:vAlign w:val="center"/>
          </w:tcPr>
          <w:p w14:paraId="2B30178F" w14:textId="66AB4D50" w:rsidR="00071C7C" w:rsidRPr="00231971" w:rsidRDefault="00071C7C" w:rsidP="00071C7C">
            <w:pPr>
              <w:pStyle w:val="ProductList-Body"/>
              <w:rPr>
                <w:sz w:val="16"/>
                <w:szCs w:val="16"/>
              </w:rPr>
            </w:pPr>
            <w:r>
              <w:rPr>
                <w:sz w:val="16"/>
                <w:szCs w:val="16"/>
              </w:rPr>
              <w:t>Serviços Online do Microsoft Intune</w:t>
            </w:r>
          </w:p>
        </w:tc>
        <w:tc>
          <w:tcPr>
            <w:tcW w:w="1013" w:type="dxa"/>
            <w:vAlign w:val="center"/>
          </w:tcPr>
          <w:p w14:paraId="6F04A209" w14:textId="2D7C3E1F" w:rsidR="00071C7C" w:rsidRPr="00231971" w:rsidRDefault="00071C7C" w:rsidP="00071C7C">
            <w:pPr>
              <w:pStyle w:val="ProductList-Body"/>
              <w:rPr>
                <w:color w:val="000000" w:themeColor="text1"/>
                <w:sz w:val="16"/>
                <w:szCs w:val="16"/>
              </w:rPr>
            </w:pPr>
            <w:r>
              <w:rPr>
                <w:color w:val="000000" w:themeColor="text1"/>
                <w:sz w:val="16"/>
                <w:szCs w:val="16"/>
              </w:rPr>
              <w:t>Sim</w:t>
            </w:r>
          </w:p>
        </w:tc>
        <w:tc>
          <w:tcPr>
            <w:tcW w:w="1710" w:type="dxa"/>
            <w:vAlign w:val="center"/>
          </w:tcPr>
          <w:p w14:paraId="1FC9325A" w14:textId="39D81C4B" w:rsidR="00071C7C" w:rsidRPr="00231971" w:rsidRDefault="00071C7C" w:rsidP="00071C7C">
            <w:pPr>
              <w:pStyle w:val="ProductList-Body"/>
              <w:rPr>
                <w:color w:val="000000" w:themeColor="text1"/>
                <w:sz w:val="16"/>
                <w:szCs w:val="16"/>
              </w:rPr>
            </w:pPr>
            <w:r>
              <w:rPr>
                <w:color w:val="000000" w:themeColor="text1"/>
                <w:sz w:val="16"/>
                <w:szCs w:val="16"/>
              </w:rPr>
              <w:t>Sim</w:t>
            </w:r>
          </w:p>
        </w:tc>
        <w:tc>
          <w:tcPr>
            <w:tcW w:w="1620" w:type="dxa"/>
            <w:vAlign w:val="center"/>
          </w:tcPr>
          <w:p w14:paraId="049D5C93" w14:textId="601EC57A" w:rsidR="00071C7C" w:rsidRPr="00231971" w:rsidRDefault="00071C7C" w:rsidP="00071C7C">
            <w:pPr>
              <w:pStyle w:val="ProductList-Body"/>
              <w:rPr>
                <w:color w:val="000000" w:themeColor="text1"/>
                <w:sz w:val="16"/>
                <w:szCs w:val="16"/>
              </w:rPr>
            </w:pPr>
            <w:r>
              <w:rPr>
                <w:color w:val="000000" w:themeColor="text1"/>
                <w:sz w:val="16"/>
                <w:szCs w:val="16"/>
              </w:rPr>
              <w:t>Sim</w:t>
            </w:r>
          </w:p>
        </w:tc>
        <w:tc>
          <w:tcPr>
            <w:tcW w:w="1890" w:type="dxa"/>
            <w:vAlign w:val="center"/>
          </w:tcPr>
          <w:p w14:paraId="23F51785" w14:textId="3EC300AC" w:rsidR="00071C7C" w:rsidRPr="00231971" w:rsidRDefault="00071C7C" w:rsidP="00071C7C">
            <w:pPr>
              <w:pStyle w:val="ProductList-Body"/>
              <w:rPr>
                <w:color w:val="000000" w:themeColor="text1"/>
                <w:sz w:val="16"/>
                <w:szCs w:val="16"/>
              </w:rPr>
            </w:pPr>
            <w:r>
              <w:rPr>
                <w:color w:val="000000" w:themeColor="text1"/>
                <w:sz w:val="16"/>
                <w:szCs w:val="16"/>
              </w:rPr>
              <w:t>Sim</w:t>
            </w:r>
          </w:p>
        </w:tc>
        <w:tc>
          <w:tcPr>
            <w:tcW w:w="1687" w:type="dxa"/>
            <w:vAlign w:val="center"/>
          </w:tcPr>
          <w:p w14:paraId="0C9411ED" w14:textId="6F7E3E88" w:rsidR="00071C7C" w:rsidRPr="00231971" w:rsidRDefault="00071C7C" w:rsidP="00071C7C">
            <w:pPr>
              <w:pStyle w:val="ProductList-Body"/>
              <w:rPr>
                <w:color w:val="000000" w:themeColor="text1"/>
                <w:sz w:val="16"/>
                <w:szCs w:val="16"/>
              </w:rPr>
            </w:pPr>
            <w:r>
              <w:rPr>
                <w:color w:val="000000" w:themeColor="text1"/>
                <w:sz w:val="16"/>
                <w:szCs w:val="16"/>
              </w:rPr>
              <w:t>Sim</w:t>
            </w:r>
          </w:p>
        </w:tc>
      </w:tr>
      <w:tr w:rsidR="00071C7C" w:rsidRPr="00C62FB6" w14:paraId="00F7CA84" w14:textId="77777777" w:rsidTr="00154C17">
        <w:trPr>
          <w:trHeight w:val="288"/>
        </w:trPr>
        <w:tc>
          <w:tcPr>
            <w:tcW w:w="2880" w:type="dxa"/>
            <w:vAlign w:val="center"/>
          </w:tcPr>
          <w:p w14:paraId="2FA9B668" w14:textId="5931E150" w:rsidR="00071C7C" w:rsidRDefault="00071C7C" w:rsidP="00071C7C">
            <w:pPr>
              <w:pStyle w:val="ProductList-Body"/>
              <w:rPr>
                <w:sz w:val="16"/>
                <w:szCs w:val="16"/>
              </w:rPr>
            </w:pPr>
            <w:r>
              <w:rPr>
                <w:sz w:val="16"/>
                <w:szCs w:val="16"/>
              </w:rPr>
              <w:t>Serviços Principais da Plataforma de Aplicações Empresariais da Microsoft</w:t>
            </w:r>
          </w:p>
        </w:tc>
        <w:tc>
          <w:tcPr>
            <w:tcW w:w="1013" w:type="dxa"/>
            <w:vAlign w:val="center"/>
          </w:tcPr>
          <w:p w14:paraId="1CC772F3" w14:textId="699DA848" w:rsidR="00071C7C" w:rsidRDefault="00071C7C" w:rsidP="00071C7C">
            <w:pPr>
              <w:pStyle w:val="ProductList-Body"/>
              <w:rPr>
                <w:color w:val="000000" w:themeColor="text1"/>
                <w:sz w:val="16"/>
                <w:szCs w:val="16"/>
              </w:rPr>
            </w:pPr>
            <w:r>
              <w:rPr>
                <w:color w:val="000000" w:themeColor="text1"/>
                <w:sz w:val="16"/>
                <w:szCs w:val="16"/>
              </w:rPr>
              <w:t>Sim</w:t>
            </w:r>
          </w:p>
        </w:tc>
        <w:tc>
          <w:tcPr>
            <w:tcW w:w="1710" w:type="dxa"/>
            <w:vAlign w:val="center"/>
          </w:tcPr>
          <w:p w14:paraId="2A918C7A" w14:textId="604DB369" w:rsidR="00071C7C" w:rsidRDefault="00071C7C" w:rsidP="00071C7C">
            <w:pPr>
              <w:pStyle w:val="ProductList-Body"/>
              <w:rPr>
                <w:color w:val="000000" w:themeColor="text1"/>
                <w:sz w:val="16"/>
                <w:szCs w:val="16"/>
              </w:rPr>
            </w:pPr>
            <w:r>
              <w:rPr>
                <w:color w:val="000000" w:themeColor="text1"/>
                <w:sz w:val="16"/>
                <w:szCs w:val="16"/>
              </w:rPr>
              <w:t>Sim</w:t>
            </w:r>
          </w:p>
        </w:tc>
        <w:tc>
          <w:tcPr>
            <w:tcW w:w="1620" w:type="dxa"/>
            <w:vAlign w:val="center"/>
          </w:tcPr>
          <w:p w14:paraId="2CC6E0A4" w14:textId="1FE8BA82" w:rsidR="00071C7C" w:rsidRDefault="00071C7C" w:rsidP="00071C7C">
            <w:pPr>
              <w:pStyle w:val="ProductList-Body"/>
              <w:rPr>
                <w:color w:val="000000" w:themeColor="text1"/>
                <w:sz w:val="16"/>
                <w:szCs w:val="16"/>
              </w:rPr>
            </w:pPr>
            <w:r>
              <w:rPr>
                <w:color w:val="000000" w:themeColor="text1"/>
                <w:sz w:val="16"/>
                <w:szCs w:val="16"/>
              </w:rPr>
              <w:t>Sim</w:t>
            </w:r>
          </w:p>
        </w:tc>
        <w:tc>
          <w:tcPr>
            <w:tcW w:w="1890" w:type="dxa"/>
            <w:vAlign w:val="center"/>
          </w:tcPr>
          <w:p w14:paraId="64A4AF85" w14:textId="3E47CE44" w:rsidR="00071C7C" w:rsidRDefault="00071C7C" w:rsidP="00071C7C">
            <w:pPr>
              <w:pStyle w:val="ProductList-Body"/>
              <w:rPr>
                <w:color w:val="000000" w:themeColor="text1"/>
                <w:sz w:val="16"/>
                <w:szCs w:val="16"/>
              </w:rPr>
            </w:pPr>
            <w:r>
              <w:rPr>
                <w:color w:val="000000" w:themeColor="text1"/>
                <w:sz w:val="16"/>
                <w:szCs w:val="16"/>
              </w:rPr>
              <w:t>Sim</w:t>
            </w:r>
          </w:p>
        </w:tc>
        <w:tc>
          <w:tcPr>
            <w:tcW w:w="1687" w:type="dxa"/>
            <w:vAlign w:val="center"/>
          </w:tcPr>
          <w:p w14:paraId="1CEE6725" w14:textId="63C0D3A7" w:rsidR="00071C7C" w:rsidRDefault="00071C7C" w:rsidP="00071C7C">
            <w:pPr>
              <w:pStyle w:val="ProductList-Body"/>
              <w:rPr>
                <w:color w:val="000000" w:themeColor="text1"/>
                <w:sz w:val="16"/>
                <w:szCs w:val="16"/>
              </w:rPr>
            </w:pPr>
            <w:r>
              <w:rPr>
                <w:color w:val="000000" w:themeColor="text1"/>
                <w:sz w:val="16"/>
                <w:szCs w:val="16"/>
              </w:rPr>
              <w:t>Sim</w:t>
            </w:r>
          </w:p>
        </w:tc>
      </w:tr>
    </w:tbl>
    <w:p w14:paraId="1B065C15" w14:textId="77777777" w:rsidR="00CB00F4" w:rsidRPr="006D2C33" w:rsidRDefault="00CB00F4" w:rsidP="00CB00F4">
      <w:pPr>
        <w:pStyle w:val="ProductList-Body"/>
      </w:pPr>
      <w:r>
        <w:rPr>
          <w:i/>
          <w:color w:val="000000" w:themeColor="text1"/>
        </w:rPr>
        <w:t>*Não inclui o Microsoft Social Engagement.</w:t>
      </w:r>
    </w:p>
    <w:p w14:paraId="5E074554" w14:textId="77777777" w:rsidR="00CB00F4" w:rsidRPr="006D2C33" w:rsidRDefault="00CB00F4" w:rsidP="00CB00F4">
      <w:pPr>
        <w:pStyle w:val="ProductList-Body"/>
      </w:pPr>
      <w:r>
        <w:rPr>
          <w:color w:val="000000" w:themeColor="text1"/>
        </w:rPr>
        <w:t>**</w:t>
      </w:r>
      <w:r>
        <w:rPr>
          <w:i/>
          <w:color w:val="000000" w:themeColor="text1"/>
        </w:rPr>
        <w:t>O âmbito atual encontra-se descrito no relatório de auditoria e resumido no Centro de Fidedignidade do Microsoft Azure.</w:t>
      </w:r>
    </w:p>
    <w:p w14:paraId="7863C0DA" w14:textId="77777777" w:rsidR="00C62FB6" w:rsidRPr="000644FD" w:rsidRDefault="00C62FB6" w:rsidP="00C62FB6">
      <w:pPr>
        <w:pStyle w:val="ProductList-Body"/>
        <w:rPr>
          <w:sz w:val="14"/>
          <w:szCs w:val="18"/>
        </w:rPr>
      </w:pPr>
    </w:p>
    <w:p w14:paraId="7BB2A2EA" w14:textId="77777777" w:rsidR="00B86841" w:rsidRPr="00C62FB6" w:rsidRDefault="00B86841" w:rsidP="00B86841">
      <w:pPr>
        <w:pStyle w:val="ProductList-Body"/>
      </w:pPr>
      <w:r>
        <w:t>A Microsoft poderá adicionar normas governamentais ou do setor em qualquer altura. A Microsoft não eliminará qualquer norma ou quadro na tabela acima, exceto se já não for utilizado no setor e se for substituído por um sucessor (no caso de existir). Os Serviços do Governo do Azure cumprem um conjunto em separado de normas e diretrizes de controlo, consoante descrito no Centro de Fidedignidade do Microsoft Azure.</w:t>
      </w:r>
    </w:p>
    <w:p w14:paraId="2938E711" w14:textId="77777777" w:rsidR="00C62FB6" w:rsidRPr="000644FD" w:rsidRDefault="00C62FB6" w:rsidP="00C62FB6">
      <w:pPr>
        <w:pStyle w:val="ProductList-Body"/>
        <w:rPr>
          <w:sz w:val="14"/>
          <w:szCs w:val="18"/>
        </w:rPr>
      </w:pPr>
    </w:p>
    <w:p w14:paraId="0705481A" w14:textId="77777777" w:rsidR="00C62FB6" w:rsidRPr="00690C65" w:rsidRDefault="00C62FB6" w:rsidP="00C62FB6">
      <w:pPr>
        <w:pStyle w:val="ProductList-Body"/>
      </w:pPr>
      <w:r>
        <w:t>Ao abrigo das obrigações de não divulgação, a Microsoft disponibilizará cada Política de Segurança de Informações ao Cliente, juntamente com outras informações justificadamente solicitadas pelo Cliente relativamente às práticas e políticas de segurança da Microsoft.</w:t>
      </w:r>
    </w:p>
    <w:p w14:paraId="70ABC783" w14:textId="77777777" w:rsidR="00C62FB6" w:rsidRPr="000644FD" w:rsidRDefault="00C62FB6" w:rsidP="00C62FB6">
      <w:pPr>
        <w:pStyle w:val="ProductList-Body"/>
        <w:rPr>
          <w:sz w:val="14"/>
          <w:szCs w:val="18"/>
        </w:rPr>
      </w:pPr>
    </w:p>
    <w:p w14:paraId="0911E407" w14:textId="77777777" w:rsidR="00C62FB6" w:rsidRPr="00690C65" w:rsidRDefault="00C62FB6" w:rsidP="00C62FB6">
      <w:pPr>
        <w:pStyle w:val="ProductList-Body"/>
      </w:pPr>
      <w:r>
        <w:t xml:space="preserve">É da exclusiva responsabilidade do Cliente rever cada Política de Segurança de Informações e indicar de forma independente se os requisitos do Cliente são cumpridos. </w:t>
      </w:r>
    </w:p>
    <w:p w14:paraId="0E65A8B4" w14:textId="77777777" w:rsidR="00C62FB6" w:rsidRPr="000644FD" w:rsidRDefault="00C62FB6" w:rsidP="00C62FB6">
      <w:pPr>
        <w:pStyle w:val="ProductList-Body"/>
        <w:rPr>
          <w:sz w:val="14"/>
          <w:szCs w:val="18"/>
        </w:rPr>
      </w:pPr>
    </w:p>
    <w:p w14:paraId="6D05B1CB" w14:textId="77777777" w:rsidR="00C62FB6" w:rsidRPr="009A6675" w:rsidRDefault="00C62FB6" w:rsidP="00C62FB6">
      <w:pPr>
        <w:pStyle w:val="ProductList-Body"/>
        <w:rPr>
          <w:spacing w:val="-3"/>
        </w:rPr>
      </w:pPr>
      <w:r w:rsidRPr="009A6675">
        <w:rPr>
          <w:spacing w:val="-3"/>
        </w:rPr>
        <w:t>Se se aplicarem as Cláusulas Contratuais-Tipo, esta secção vem complementar a cláusula 5, alínea f) e a cláusula 12, n.º 2 das Cláusulas Contratuais-Tipo.</w:t>
      </w:r>
    </w:p>
    <w:p w14:paraId="0E829FA0" w14:textId="77777777" w:rsidR="00C62FB6" w:rsidRPr="000644FD" w:rsidRDefault="00C62FB6" w:rsidP="00C62FB6">
      <w:pPr>
        <w:pStyle w:val="ProductList-Body"/>
        <w:rPr>
          <w:sz w:val="14"/>
          <w:szCs w:val="18"/>
        </w:rPr>
      </w:pPr>
    </w:p>
    <w:p w14:paraId="44327FBC" w14:textId="77777777" w:rsidR="00C62FB6" w:rsidRPr="00690C65" w:rsidRDefault="00C62FB6" w:rsidP="00C62FB6">
      <w:pPr>
        <w:pStyle w:val="ProductList-Body"/>
      </w:pPr>
      <w:r>
        <w:rPr>
          <w:b/>
          <w:color w:val="00188F"/>
        </w:rPr>
        <w:t>Auditorias da Microsoft de Serviços Online</w:t>
      </w:r>
    </w:p>
    <w:p w14:paraId="270635B4" w14:textId="77777777" w:rsidR="00C62FB6" w:rsidRPr="00690C65" w:rsidRDefault="00C62FB6" w:rsidP="00C62FB6">
      <w:pPr>
        <w:pStyle w:val="ProductList-Body"/>
      </w:pPr>
      <w:r>
        <w:t>Para cada Serviço Online, a Microsoft realizará auditorias à segurança dos computadores, ao ambiente informático e aos centros de dados físicos utilizados no tratamento dos Dados do Cliente (incluindo dados pessoais), da forma que se segue:</w:t>
      </w:r>
    </w:p>
    <w:p w14:paraId="23FA22F7" w14:textId="77777777" w:rsidR="00C62FB6" w:rsidRPr="00690C65" w:rsidRDefault="00C62FB6" w:rsidP="00CE1F8E">
      <w:pPr>
        <w:pStyle w:val="ProductList-Body"/>
        <w:numPr>
          <w:ilvl w:val="1"/>
          <w:numId w:val="9"/>
        </w:numPr>
        <w:ind w:left="450" w:hanging="270"/>
      </w:pPr>
      <w:r>
        <w:t>No caso de estarem previstas auditorias no âmbito de uma norma ou quadro, será efetuada uma auditoria no âmbito da norma ou quadro de controlo em questão pelo menos uma vez por ano para cada Serviço Online.</w:t>
      </w:r>
    </w:p>
    <w:p w14:paraId="4E1C16AD" w14:textId="0C38EA08" w:rsidR="00C62FB6" w:rsidRPr="00690C65" w:rsidRDefault="00C62FB6" w:rsidP="00CE1F8E">
      <w:pPr>
        <w:pStyle w:val="ProductList-Body"/>
        <w:numPr>
          <w:ilvl w:val="1"/>
          <w:numId w:val="9"/>
        </w:numPr>
        <w:ind w:left="450" w:hanging="270"/>
      </w:pPr>
      <w:r>
        <w:t>Cada auditoria será realizada de acordo com as normas e regras do organismo regulador ou de acreditação de cada norma ou quadro de controlo aplicável.</w:t>
      </w:r>
    </w:p>
    <w:p w14:paraId="269EC67D" w14:textId="77777777" w:rsidR="00C62FB6" w:rsidRPr="00690C65" w:rsidRDefault="00C62FB6" w:rsidP="00CE1F8E">
      <w:pPr>
        <w:pStyle w:val="ProductList-Body"/>
        <w:numPr>
          <w:ilvl w:val="1"/>
          <w:numId w:val="9"/>
        </w:numPr>
        <w:ind w:left="450" w:hanging="270"/>
      </w:pPr>
      <w:r>
        <w:t>Cada auditoria será realizada por auditores de segurança terceiros, qualificados e independentes, selecionados e pagos pela Microsoft.</w:t>
      </w:r>
    </w:p>
    <w:p w14:paraId="34316282" w14:textId="77777777" w:rsidR="00C62FB6" w:rsidRPr="005C09F5" w:rsidRDefault="00C62FB6" w:rsidP="00C62FB6">
      <w:pPr>
        <w:pStyle w:val="ProductList-Body"/>
        <w:rPr>
          <w:szCs w:val="18"/>
        </w:rPr>
      </w:pPr>
    </w:p>
    <w:p w14:paraId="659CD86F" w14:textId="1A51CB85" w:rsidR="00C62FB6" w:rsidRPr="00690C65" w:rsidRDefault="00C62FB6" w:rsidP="004B6B14">
      <w:pPr>
        <w:pStyle w:val="ProductList-Body"/>
      </w:pPr>
      <w:r>
        <w:lastRenderedPageBreak/>
        <w:t>Cada auditoria resultará na geração de um relatório de auditoria (</w:t>
      </w:r>
      <w:r w:rsidR="004B6B14">
        <w:t>“</w:t>
      </w:r>
      <w:r>
        <w:t>Relatório de Auditoria da Microsoft</w:t>
      </w:r>
      <w:r w:rsidR="004B6B14">
        <w:t>”</w:t>
      </w:r>
      <w:r>
        <w:t>), que será considerado como fazendo parte das Informações Confidenciais da Microsoft. O Relatório de Auditoria da Microsoft divulgará de forma clara quaisquer conclusões relevantes do auditor. A Microsoft resolverá imediatamente os problemas apresentados em qualquer Relatório de Auditoria da Microsoft, de acordo com os requisitos do auditor.</w:t>
      </w:r>
    </w:p>
    <w:p w14:paraId="4D2817E7" w14:textId="77777777" w:rsidR="00C62FB6" w:rsidRPr="005C09F5" w:rsidRDefault="00C62FB6" w:rsidP="00C62FB6">
      <w:pPr>
        <w:pStyle w:val="ProductList-Body"/>
        <w:rPr>
          <w:szCs w:val="18"/>
        </w:rPr>
      </w:pPr>
    </w:p>
    <w:p w14:paraId="1629E33E" w14:textId="77777777" w:rsidR="00C62FB6" w:rsidRPr="00690C65" w:rsidRDefault="00C62FB6" w:rsidP="00C62FB6">
      <w:pPr>
        <w:pStyle w:val="ProductList-Body"/>
      </w:pPr>
      <w:r>
        <w:t>Se o Cliente o solicitar, a Microsoft fornecerá ao mesmo cada Relatório de Auditoria da Microsoft para que o Cliente possa verificar o cumprimento da Microsoft para com as obrigações de segurança ao abrigo destes DPT. O Relatório de Auditoria da Microsoft estará sujeito a limitações de não divulgação e distribuição da Microsoft e do auditor.</w:t>
      </w:r>
    </w:p>
    <w:p w14:paraId="5FFF91B2" w14:textId="77777777" w:rsidR="00C62FB6" w:rsidRPr="005C09F5" w:rsidRDefault="00C62FB6" w:rsidP="00C62FB6">
      <w:pPr>
        <w:pStyle w:val="ProductList-Body"/>
        <w:rPr>
          <w:szCs w:val="18"/>
        </w:rPr>
      </w:pPr>
    </w:p>
    <w:p w14:paraId="6A854123" w14:textId="77777777" w:rsidR="00C62FB6" w:rsidRDefault="00C62FB6" w:rsidP="00C62FB6">
      <w:pPr>
        <w:pStyle w:val="ProductList-Body"/>
      </w:pPr>
      <w:r>
        <w:t>Se se aplicarem as Cláusulas Contratuais-Tipo, (1) o Cliente concorda em exercer o seu direito de auditoria dando instruções à Microsoft para executar a auditoria conforme descrito nesta secção dos DPT e (2) o Cliente tem o direito de alterar esta instrução, se assim o pretender, conforme mencionado nas Cláusulas Contratuais-Tipo, solicitando-o por escrito.</w:t>
      </w:r>
    </w:p>
    <w:p w14:paraId="5B76BFE2" w14:textId="77777777" w:rsidR="00A93253" w:rsidRPr="005C09F5" w:rsidRDefault="00A93253" w:rsidP="00C62FB6">
      <w:pPr>
        <w:pStyle w:val="ProductList-Body"/>
        <w:rPr>
          <w:szCs w:val="18"/>
        </w:rPr>
      </w:pPr>
    </w:p>
    <w:p w14:paraId="27BE8243" w14:textId="77777777" w:rsidR="00C62FB6" w:rsidRPr="00690C65" w:rsidRDefault="00C62FB6" w:rsidP="00C62FB6">
      <w:pPr>
        <w:pStyle w:val="ProductList-Body"/>
      </w:pPr>
      <w:r>
        <w:t>Se se aplicarem as Cláusulas Contratuais-Tipo, nada nesta secção dos DPT varia ou modifica as Cláusulas Contratuais-Tipo nem afeta os direitos do titular dos dados ou da autoridade de controlo ao abrigo das Cláusulas Contratuais-Tipo. A Microsoft Corporation é um terceiro beneficiário ao abrigo desta secção.</w:t>
      </w:r>
    </w:p>
    <w:p w14:paraId="3FCC0663" w14:textId="2A75BFAD" w:rsidR="007B325E" w:rsidRDefault="00E81492" w:rsidP="000644FD">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66850A6" w14:textId="77777777" w:rsidR="006B0016" w:rsidRDefault="006B0016" w:rsidP="00A914BF">
      <w:pPr>
        <w:pStyle w:val="ProductList-Body"/>
        <w:sectPr w:rsidR="006B001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1" w:name="OnlineServiceSpecificTerms"/>
      <w:bookmarkStart w:id="102" w:name="_Toc499104095"/>
      <w:r>
        <w:lastRenderedPageBreak/>
        <w:t>Termos Específicos do Serviço Online</w:t>
      </w:r>
      <w:bookmarkEnd w:id="101"/>
      <w:bookmarkEnd w:id="102"/>
    </w:p>
    <w:p w14:paraId="3B9E80E0" w14:textId="0886A4BA" w:rsidR="000E6ED8" w:rsidRPr="00690C65" w:rsidRDefault="00272578" w:rsidP="00A914BF">
      <w:pPr>
        <w:pStyle w:val="ProductList-Body"/>
      </w:pPr>
      <w:r>
        <w:t>Se um Serviço Online não estiver listado abaixo, significa que não tem termos específicos do Serviço Online.</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103" w:name="_Toc499104096"/>
      <w:bookmarkStart w:id="104" w:name="MicrosoftAzureServices"/>
      <w:r w:rsidRPr="005C09F5">
        <w:rPr>
          <w:lang w:val="pt-BR"/>
        </w:rPr>
        <w:t>Serviços do Microsoft Azure</w:t>
      </w:r>
      <w:bookmarkEnd w:id="103"/>
    </w:p>
    <w:bookmarkEnd w:id="104"/>
    <w:p w14:paraId="22591971" w14:textId="77777777" w:rsidR="0075568F" w:rsidRPr="002A3B84" w:rsidRDefault="0075568F" w:rsidP="0075568F">
      <w:pPr>
        <w:pStyle w:val="ProductList-Body"/>
        <w:rPr>
          <w:b/>
          <w:color w:val="00188F"/>
        </w:rPr>
      </w:pPr>
      <w:r>
        <w:rPr>
          <w:b/>
          <w:color w:val="00188F"/>
        </w:rPr>
        <w:t>Notificações</w:t>
      </w:r>
    </w:p>
    <w:p w14:paraId="3E38488B" w14:textId="77777777" w:rsidR="00A50823" w:rsidRPr="00747204" w:rsidRDefault="00A50823" w:rsidP="00A50823">
      <w:pPr>
        <w:pStyle w:val="ProductList-Body"/>
      </w:pPr>
      <w:r>
        <w:t xml:space="preserve">São aplicáveis as Notificações dos Mapas Bing, dos Serviços Profissionais, da Codificação H.265/HEV dos Serviços de Multimédia do Azure, do Adobe Flash Player, da Norma Visual H.264/AVC, da Norma de Vídeo VC-1, da Norma Visual MPEG-4 Part 2 e Norma de Vídeo MPEG-2 no </w:t>
      </w:r>
      <w:hyperlink w:anchor="_top" w:history="1">
        <w:r>
          <w:rPr>
            <w:rStyle w:val="Hyperlink"/>
          </w:rPr>
          <w:t>Anexo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27"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5C9385FD"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28" w:anchor="services" w:history="1">
        <w:r w:rsidRPr="007B325E">
          <w:rPr>
            <w:rStyle w:val="Hyperlink"/>
          </w:rPr>
          <w:t>http://azure.microsoft.com/en-us/regions/#services</w:t>
        </w:r>
      </w:hyperlink>
      <w:r>
        <w:t>.</w:t>
      </w:r>
    </w:p>
    <w:p w14:paraId="7A4AF654" w14:textId="0819F715" w:rsidR="00272578" w:rsidRPr="00690C65" w:rsidRDefault="0076511A" w:rsidP="0076511A">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61D25146" w14:textId="783DF263" w:rsidR="00FE22A6" w:rsidRDefault="00FE22A6" w:rsidP="00FE22A6">
      <w:pPr>
        <w:pStyle w:val="ProductList-Body"/>
        <w:spacing w:after="120"/>
      </w:pPr>
      <w:r>
        <w:t xml:space="preserve">“Serviços do Microsoft Azure” designa as funcionalidades e os serviços da Microsoft identificados em </w:t>
      </w:r>
      <w:hyperlink r:id="rId29" w:history="1">
        <w:r>
          <w:rPr>
            <w:rStyle w:val="Hyperlink"/>
          </w:rPr>
          <w:t>http://azure.microsoft.com/services/</w:t>
        </w:r>
      </w:hyperlink>
      <w:r>
        <w:t>, exceto se identificados com licenças em separado. Os “Serviços do Microsoft Azure” incluem quaisquer componentes open source incorporados pela Microsoft nesses serviços e funcionalidades.</w:t>
      </w:r>
    </w:p>
    <w:p w14:paraId="471E99E0" w14:textId="0D91B1F2" w:rsidR="00CB00F4" w:rsidRPr="006D2C33" w:rsidRDefault="00CB00F4" w:rsidP="00FE22A6">
      <w:pPr>
        <w:pStyle w:val="ProductList-Body"/>
      </w:pPr>
      <w:r>
        <w:t>“Microsoft Translator” designa a Tradução de Texto da API Translator e/ou a Tradução por Voz da API Translator oferecidas pela Microsoft como um serviço de tradução automática baseado na nuvem.</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ou redistribuir os Serviços do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117E28">
      <w:pPr>
        <w:pStyle w:val="ProductList-Body"/>
        <w:keepNext/>
      </w:pPr>
      <w:r>
        <w:rPr>
          <w:b/>
          <w:color w:val="00188F"/>
        </w:rPr>
        <w:lastRenderedPageBreak/>
        <w:t>Disponibilidade do Centro de Dados</w:t>
      </w:r>
    </w:p>
    <w:p w14:paraId="12EDE99A" w14:textId="1C9F5C17" w:rsidR="005F013C" w:rsidRPr="00690C65" w:rsidRDefault="005F013C" w:rsidP="00272578">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0" w:history="1">
        <w:r>
          <w:rPr>
            <w:rStyle w:val="Hyperlink"/>
          </w:rPr>
          <w:t>http://azure.microsoft.com/pt-pt/regions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C09F5">
      <w:pPr>
        <w:pStyle w:val="ProductList-Body"/>
        <w:keepNext/>
      </w:pPr>
      <w:r>
        <w:rPr>
          <w:b/>
          <w:color w:val="00188F"/>
        </w:rPr>
        <w:t>Partilha</w:t>
      </w:r>
    </w:p>
    <w:p w14:paraId="58955B29" w14:textId="4CC62FD6" w:rsidR="00272578" w:rsidRPr="00690C65" w:rsidRDefault="00272578" w:rsidP="00272578">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AE1543E" w:rsidR="000E6ED8" w:rsidRDefault="00272578" w:rsidP="00272578">
      <w:pPr>
        <w:pStyle w:val="ProductList-Body"/>
      </w:pPr>
      <w:r>
        <w:t xml:space="preserve">O Microsoft Azure permite ao Cliente aceder ou comprar Produtos Que Não Sejam da Microsoft através de funcionalidades como o Microsoft Azure Marketplace e a Galeria da Máquina Virtual, ao abrigo dos termos em separado disponíveis em </w:t>
      </w:r>
      <w:hyperlink r:id="rId31" w:history="1">
        <w:r w:rsidR="007E70D1">
          <w:rPr>
            <w:rStyle w:val="Hyperlink"/>
          </w:rPr>
          <w:t>http://azure.microsoft.com/en-us/support/legal/store-terms/</w:t>
        </w:r>
      </w:hyperlink>
      <w:hyperlink r:id="rId32" w:history="1"/>
      <w:r>
        <w:t>.</w:t>
      </w:r>
    </w:p>
    <w:p w14:paraId="39F9F9FD" w14:textId="16C6D6F2" w:rsidR="00FE6146" w:rsidRDefault="00FE6146" w:rsidP="00272578">
      <w:pPr>
        <w:pStyle w:val="ProductList-Body"/>
      </w:pPr>
    </w:p>
    <w:p w14:paraId="11949309" w14:textId="77777777" w:rsidR="00A50823" w:rsidRPr="009364D6" w:rsidRDefault="00A50823" w:rsidP="00A50823">
      <w:pPr>
        <w:pStyle w:val="ProductList-Offering2Heading"/>
        <w:outlineLvl w:val="2"/>
        <w:rPr>
          <w:lang w:val="pt-BR"/>
        </w:rPr>
      </w:pPr>
      <w:bookmarkStart w:id="105" w:name="MicrosoftTranslator"/>
      <w:r w:rsidRPr="009364D6">
        <w:rPr>
          <w:lang w:val="pt-BR"/>
        </w:rPr>
        <w:tab/>
      </w:r>
      <w:bookmarkStart w:id="106" w:name="_Toc484158292"/>
      <w:bookmarkStart w:id="107" w:name="_Toc499104097"/>
      <w:r w:rsidRPr="009364D6">
        <w:rPr>
          <w:lang w:val="pt-BR"/>
        </w:rPr>
        <w:t>Microsoft Azure Stack</w:t>
      </w:r>
      <w:bookmarkEnd w:id="106"/>
      <w:bookmarkEnd w:id="107"/>
    </w:p>
    <w:p w14:paraId="0BD96D74" w14:textId="38806DEB" w:rsidR="00A50823" w:rsidRDefault="00A50823" w:rsidP="00A50823">
      <w:pPr>
        <w:pStyle w:val="ProductList-Body"/>
      </w:pPr>
      <w:r>
        <w:t>O Microsoft Azure Stack é um Serviço do Microsoft Azure.</w:t>
      </w:r>
    </w:p>
    <w:p w14:paraId="3205B41A" w14:textId="77777777" w:rsidR="00071C7C" w:rsidRPr="00747204" w:rsidRDefault="00071C7C" w:rsidP="00A50823">
      <w:pPr>
        <w:pStyle w:val="ProductList-Body"/>
      </w:pPr>
    </w:p>
    <w:p w14:paraId="2F48C2EC" w14:textId="77777777" w:rsidR="00A50823" w:rsidRPr="00747204" w:rsidRDefault="00A50823" w:rsidP="00A50823">
      <w:pPr>
        <w:pStyle w:val="ProductList-ClauseHeading"/>
      </w:pPr>
      <w:r>
        <w:t xml:space="preserve">Privacidade do Microsoft Azure Stack </w:t>
      </w:r>
    </w:p>
    <w:p w14:paraId="156AB207" w14:textId="77777777" w:rsidR="00A50823" w:rsidRPr="00747204" w:rsidRDefault="00A50823" w:rsidP="00A50823">
      <w:pPr>
        <w:pStyle w:val="ProductList-Body"/>
      </w:pPr>
      <w:r>
        <w:t xml:space="preserve">A Declaração de Privacidade das edições Enterprise e Developer disponível em </w:t>
      </w:r>
      <w:hyperlink r:id="rId33" w:history="1">
        <w:r>
          <w:rPr>
            <w:rStyle w:val="Hyperlink"/>
          </w:rPr>
          <w:t>https://www.microsoft.com/en-us/privacystatement/EnterpriseDev</w:t>
        </w:r>
      </w:hyperlink>
      <w:r>
        <w:t xml:space="preserve"> é aplicável à utilização do Microsoft Azure Stack por parte do Cliente. Se um Cliente do Contrato Microsoft Cloud utilizar o software ou os serviços do Microsoft Azure Stack alojados por um Revendedor, esta utilização estará sujeita às práticas de privacidade do Revendedor, que poderão ser diferentes das da Microsoft. </w:t>
      </w:r>
    </w:p>
    <w:p w14:paraId="393C654D" w14:textId="77777777" w:rsidR="00A50823" w:rsidRPr="00747204" w:rsidRDefault="00A50823" w:rsidP="00A50823">
      <w:pPr>
        <w:pStyle w:val="ProductList-Body"/>
      </w:pPr>
    </w:p>
    <w:p w14:paraId="5D06FBA2" w14:textId="77777777" w:rsidR="00A50823" w:rsidRPr="00747204" w:rsidRDefault="00A50823" w:rsidP="00A50823">
      <w:pPr>
        <w:pStyle w:val="ProductList-ClauseHeading"/>
      </w:pPr>
      <w:r>
        <w:t xml:space="preserve">Utilização do Microsoft Azure Stack </w:t>
      </w:r>
    </w:p>
    <w:p w14:paraId="6FF06CAF" w14:textId="186C302F" w:rsidR="00A50823" w:rsidRDefault="00A50823" w:rsidP="00A50823">
      <w:pPr>
        <w:pStyle w:val="ProductList-Body"/>
        <w:tabs>
          <w:tab w:val="clear" w:pos="158"/>
          <w:tab w:val="left" w:pos="360"/>
        </w:tabs>
      </w:pPr>
      <w:r>
        <w:t xml:space="preserve">O Cliente só poderá utilizar o Microsoft Azure Stack no hardware no qual está pré-instalado. O Microsoft Azure Stack inclui o Windows Server, os Componentes de Software do Windows e a Tecnologia SQL Server, individualmente sujeitos à secção Tecnologias Incluídas dos Termos de Produto, e não pode ser utilizado fora do Microsoft Azure Stack. </w:t>
      </w:r>
    </w:p>
    <w:p w14:paraId="09813466" w14:textId="6D88BC2B" w:rsidR="000D2506" w:rsidRDefault="000D2506" w:rsidP="00A50823">
      <w:pPr>
        <w:pStyle w:val="ProductList-Body"/>
        <w:tabs>
          <w:tab w:val="clear" w:pos="158"/>
          <w:tab w:val="left" w:pos="360"/>
        </w:tabs>
      </w:pPr>
    </w:p>
    <w:p w14:paraId="4D978A24" w14:textId="77777777" w:rsidR="000D2506" w:rsidRDefault="000D2506" w:rsidP="000D2506">
      <w:pPr>
        <w:pStyle w:val="ProductList-ClauseHeading"/>
      </w:pPr>
      <w:r>
        <w:t>Utilização da Subscrição do Fornecedor Predefinida</w:t>
      </w:r>
    </w:p>
    <w:p w14:paraId="499B5C32" w14:textId="77777777" w:rsidR="000D2506" w:rsidRPr="00D26C87" w:rsidRDefault="000D2506" w:rsidP="000D2506">
      <w:pPr>
        <w:pStyle w:val="ProductList-Body"/>
      </w:pPr>
      <w:r>
        <w:t>A subscrição criada para o administrador de sistema durante o processo de implementação do Azure Stack (a subscrição do fornecedor predefinida) só pode ser utilizada para implementar e gerir a infraestrutura do Azure Stack; não pode ser utilizada para executar qualquer carga de trabalho que não implemente ou faça a gestão da infraestrutura do Azure Stack (por exemplo, não pode ser utilizada para executar quaisquer cargas de trabalho de aplicação).</w:t>
      </w:r>
    </w:p>
    <w:p w14:paraId="758678EC" w14:textId="77777777" w:rsidR="00A50823" w:rsidRPr="00747204" w:rsidRDefault="00E81492" w:rsidP="00A50823">
      <w:pPr>
        <w:pStyle w:val="ProductList-Body"/>
        <w:shd w:val="clear" w:color="auto" w:fill="A6A6A6" w:themeFill="background1" w:themeFillShade="A6"/>
        <w:spacing w:before="120" w:after="240"/>
        <w:jc w:val="right"/>
      </w:pPr>
      <w:hyperlink w:anchor="_top" w:history="1">
        <w:r w:rsidR="00A50823">
          <w:rPr>
            <w:rStyle w:val="Hyperlink"/>
            <w:sz w:val="16"/>
            <w:szCs w:val="16"/>
          </w:rPr>
          <w:t>Índice</w:t>
        </w:r>
      </w:hyperlink>
      <w:r w:rsidR="00A50823">
        <w:rPr>
          <w:sz w:val="16"/>
          <w:szCs w:val="16"/>
        </w:rPr>
        <w:t xml:space="preserve"> / </w:t>
      </w:r>
      <w:hyperlink w:anchor="_top" w:history="1">
        <w:r w:rsidR="00A50823">
          <w:rPr>
            <w:rStyle w:val="Hyperlink"/>
            <w:sz w:val="16"/>
            <w:szCs w:val="16"/>
          </w:rPr>
          <w:t>Termos de Licenciamento Gerais</w:t>
        </w:r>
      </w:hyperlink>
    </w:p>
    <w:p w14:paraId="3260BBB4" w14:textId="2C02B4CB" w:rsidR="000644FD" w:rsidRPr="009364D6" w:rsidRDefault="000644FD" w:rsidP="000644FD">
      <w:pPr>
        <w:pStyle w:val="ProductList-Offering2Heading"/>
        <w:outlineLvl w:val="2"/>
        <w:rPr>
          <w:lang w:val="pt-BR"/>
        </w:rPr>
      </w:pPr>
      <w:bookmarkStart w:id="108" w:name="MicrosoftCognitiveServices"/>
      <w:r w:rsidRPr="009364D6">
        <w:rPr>
          <w:lang w:val="pt-BR"/>
        </w:rPr>
        <w:tab/>
      </w:r>
      <w:bookmarkStart w:id="109" w:name="_Toc465426838"/>
      <w:bookmarkStart w:id="110" w:name="_Toc468350407"/>
      <w:bookmarkStart w:id="111" w:name="_Toc499104098"/>
      <w:r w:rsidRPr="009364D6">
        <w:rPr>
          <w:lang w:val="pt-BR"/>
        </w:rPr>
        <w:t xml:space="preserve">Serviços </w:t>
      </w:r>
      <w:bookmarkEnd w:id="109"/>
      <w:r w:rsidRPr="009364D6">
        <w:rPr>
          <w:lang w:val="pt-BR"/>
        </w:rPr>
        <w:t>Cognitivos da Microsoft</w:t>
      </w:r>
      <w:bookmarkEnd w:id="110"/>
      <w:bookmarkEnd w:id="111"/>
    </w:p>
    <w:bookmarkEnd w:id="105"/>
    <w:bookmarkEnd w:id="108"/>
    <w:p w14:paraId="440DBC63" w14:textId="77777777" w:rsidR="000644FD" w:rsidRDefault="000644FD" w:rsidP="000644FD">
      <w:pPr>
        <w:pStyle w:val="ProductList-ClauseHeading"/>
      </w:pPr>
      <w:r>
        <w:t>Privacidade dos Serviços Cognitivos da Microsoft</w:t>
      </w:r>
    </w:p>
    <w:p w14:paraId="5E00ED31" w14:textId="77777777" w:rsidR="000644FD" w:rsidRDefault="000644FD" w:rsidP="000644FD">
      <w:pPr>
        <w:pStyle w:val="ProductList-Body"/>
      </w:pPr>
      <w:r>
        <w:t xml:space="preserve">A Declaração de Privacidade da Microsoft localizada em </w:t>
      </w:r>
      <w:hyperlink r:id="rId34" w:history="1">
        <w:r>
          <w:rPr>
            <w:rStyle w:val="Hyperlink"/>
          </w:rPr>
          <w:t>https://go.microsoft.com/fwlink/?LinkId=521839</w:t>
        </w:r>
      </w:hyperlink>
      <w:r>
        <w:t xml:space="preserve"> aplica-se à utilização dos Serviços Cognitivos da Microsoft por parte do Cliente, mas esta secção Serviços Cognitivos da Microsoft controla até ao limite em que entre em conflito com a Declaração de Privacidade da Microsoft.</w:t>
      </w:r>
    </w:p>
    <w:p w14:paraId="649858B9" w14:textId="77777777" w:rsidR="000644FD" w:rsidRDefault="000644FD" w:rsidP="000644FD">
      <w:pPr>
        <w:pStyle w:val="ProductList-Body"/>
      </w:pPr>
    </w:p>
    <w:p w14:paraId="4390AEF0" w14:textId="77777777" w:rsidR="000644FD" w:rsidRDefault="000644FD" w:rsidP="000644FD">
      <w:pPr>
        <w:pStyle w:val="ProductList-ClauseHeading"/>
      </w:pPr>
      <w:r>
        <w:t>Utilização dos Dados dos Serviços Cognitivos</w:t>
      </w:r>
    </w:p>
    <w:p w14:paraId="2093FF16" w14:textId="77777777" w:rsidR="000644FD" w:rsidRDefault="000644FD" w:rsidP="000644FD">
      <w:pPr>
        <w:pStyle w:val="ProductList-Body"/>
      </w:pPr>
      <w:r>
        <w:t>O Cliente é o único responsável pelo conteúdo de todos os Dados do Cliente que envia para os Serviços Cognitivos (“Dados dos Serviços Cognitivos”).</w:t>
      </w:r>
    </w:p>
    <w:p w14:paraId="68ADB6EC" w14:textId="77777777" w:rsidR="000644FD" w:rsidRDefault="000644FD" w:rsidP="000644FD">
      <w:pPr>
        <w:pStyle w:val="ProductList-Body"/>
      </w:pPr>
    </w:p>
    <w:p w14:paraId="6B4F63F5" w14:textId="77777777" w:rsidR="000644FD" w:rsidRDefault="000644FD" w:rsidP="000644FD">
      <w:pPr>
        <w:pStyle w:val="ProductList-Body"/>
      </w:pPr>
      <w:r>
        <w:t>A Microsoft pode processar os Dados dos Serviços Cognitivos apenas para: (i) prestar os Serviços Cognitivos ao Cliente; e (ii) melhorar os produtos e serviços da Microsoft. Exclusivamente para este processamento, a Microsoft pode recolher, manter, utilizar, reproduzir e criar trabalhos derivados dos Dados dos Serviços Cognitivos e o Cliente concede à Microsoft uma licença mundial irrevogável, não exclusiva e limitada para o fazer. O Cliente deverá proteger e manter todos os direitos necessários para a Microsoft processar os Dados dos Serviços Cognitivos, tal como descrito neste parágrafo, sem violar os direitos de quaisquer terceiros ou de outra forma sujeitar a Microsoft a quaisquer obrigações perante o Cliente ou terceiros.</w:t>
      </w:r>
    </w:p>
    <w:p w14:paraId="5FBAA13E" w14:textId="77777777" w:rsidR="000644FD" w:rsidRDefault="000644FD" w:rsidP="000644FD">
      <w:pPr>
        <w:pStyle w:val="ProductList-Body"/>
      </w:pPr>
    </w:p>
    <w:p w14:paraId="39F41BC8" w14:textId="77777777" w:rsidR="00071C7C" w:rsidRPr="0008458E" w:rsidRDefault="00071C7C" w:rsidP="00071C7C">
      <w:pPr>
        <w:pStyle w:val="ProductList-Body"/>
      </w:pPr>
      <w:r>
        <w:t>Quando os Dados dos Serviços Cognitivos incluírem Dados Pessoais, o Cliente deverá obter o consentimento suficiente para esse tratamento por parte da Microsoft junto dos titulares dos dados (ou junto dos respetivos pais ou representantes legais, conforme exigido pela lei aplicável).</w:t>
      </w:r>
    </w:p>
    <w:p w14:paraId="4EFFA625" w14:textId="77777777" w:rsidR="000644FD" w:rsidRDefault="000644FD" w:rsidP="000644FD">
      <w:pPr>
        <w:pStyle w:val="ProductList-Body"/>
      </w:pPr>
    </w:p>
    <w:p w14:paraId="4095AB57" w14:textId="77777777" w:rsidR="000644FD" w:rsidRDefault="000644FD" w:rsidP="000644FD">
      <w:pPr>
        <w:pStyle w:val="ProductList-Body"/>
      </w:pPr>
      <w:r>
        <w:lastRenderedPageBreak/>
        <w:t>A Microsoft está empenhada em ajudar a proteger os titulares dos dados que possam ser identificáveis a partir dos Dados dos Serviços Cognitivos que a Microsoft detém. A Microsoft implementou medidas técnicas e comerciais concebidas para ajudar a retirar a identificação alguns Dados dos Serviços Cognitivos mantidos.</w:t>
      </w:r>
    </w:p>
    <w:p w14:paraId="48DAF089" w14:textId="77777777" w:rsidR="000644FD" w:rsidRDefault="000644FD" w:rsidP="000644FD">
      <w:pPr>
        <w:pStyle w:val="ProductList-Body"/>
      </w:pPr>
    </w:p>
    <w:p w14:paraId="124A9FFF" w14:textId="77777777" w:rsidR="000644FD" w:rsidRDefault="000644FD" w:rsidP="000644FD">
      <w:pPr>
        <w:pStyle w:val="ProductList-Body"/>
      </w:pPr>
      <w:r>
        <w:t>Esta Utilização da secção Dados dos Serviços Cognitivos manter-se-ão em vigor após a cessação ou expiração do contrato de licenciamento em volume do Cliente. Tal como entre as partes, o Cliente detém todos os direitos, títulos e interesses nos e para os Dados dos Serviços Cognitivos. A Microsoft não adquire quaisquer direitos sobre os Dados dos Serviços Cognitivos para além dos direitos que o Cliente concede à Microsoft nesta secção Utilização dos Dados dos Serviços Cognitivos. Este parágrafo não afeta os direitos da Microsoft sobre o software ou serviços licenciados pela Microsoft ao Cliente.</w:t>
      </w:r>
    </w:p>
    <w:p w14:paraId="53E8C683" w14:textId="77777777" w:rsidR="000644FD" w:rsidRDefault="000644FD" w:rsidP="000644FD">
      <w:pPr>
        <w:pStyle w:val="ProductList-Body"/>
      </w:pPr>
    </w:p>
    <w:p w14:paraId="2414775E" w14:textId="77777777" w:rsidR="000644FD" w:rsidRDefault="000644FD" w:rsidP="000644FD">
      <w:pPr>
        <w:pStyle w:val="ProductList-ClauseHeading"/>
      </w:pPr>
      <w:r>
        <w:t>Retenção dos Dados dos Serviços Cognitivos</w:t>
      </w:r>
    </w:p>
    <w:p w14:paraId="40341A94" w14:textId="77777777" w:rsidR="000644FD" w:rsidRDefault="000644FD" w:rsidP="000644FD">
      <w:pPr>
        <w:pStyle w:val="ProductList-Body"/>
      </w:pPr>
      <w:r>
        <w:t>Exceto disposição na documentação para um serviço, os Serviços Cognitivos não foram concebidos para armazenar os Dados do Cliente em nome do Cliente.</w:t>
      </w:r>
      <w:r>
        <w:cr/>
      </w:r>
    </w:p>
    <w:p w14:paraId="29EC79E8" w14:textId="77777777" w:rsidR="000644FD" w:rsidRDefault="000644FD" w:rsidP="000644FD">
      <w:pPr>
        <w:pStyle w:val="ProductList-ClauseHeading"/>
      </w:pPr>
      <w:r>
        <w:t>Aplicação dos Termos Gerais de Privacidade e Segurança</w:t>
      </w:r>
    </w:p>
    <w:p w14:paraId="700D8076" w14:textId="77777777" w:rsidR="000644FD" w:rsidRDefault="000644FD" w:rsidP="000644FD">
      <w:pPr>
        <w:pStyle w:val="ProductList-Body"/>
      </w:pPr>
      <w:r>
        <w:t>Só as seguintes secções dos Termos Gerais de Privacidade e Segurança são aplicáveis aos Serviços Cognitivos: Localização do Processamento de Dados, Pré-visualizações, Utilização de Subcontratantes, Como Contactar a Microsoft.</w:t>
      </w:r>
    </w:p>
    <w:p w14:paraId="51061E23" w14:textId="77777777" w:rsidR="000644FD" w:rsidRDefault="000644FD" w:rsidP="000644FD">
      <w:pPr>
        <w:pStyle w:val="ProductList-Body"/>
      </w:pPr>
    </w:p>
    <w:p w14:paraId="34E962D7" w14:textId="77777777" w:rsidR="00916C4E" w:rsidRPr="008435D7" w:rsidRDefault="00916C4E" w:rsidP="00916C4E">
      <w:pPr>
        <w:pStyle w:val="ProductList-ClauseHeading"/>
      </w:pPr>
      <w:r>
        <w:t>Concessão</w:t>
      </w:r>
    </w:p>
    <w:p w14:paraId="7881996F" w14:textId="77777777" w:rsidR="00916C4E" w:rsidRPr="008435D7" w:rsidRDefault="00916C4E" w:rsidP="00916C4E">
      <w:pPr>
        <w:pStyle w:val="ProductList-Body"/>
      </w:pPr>
      <w:r>
        <w:t xml:space="preserve">Quando utilizar os Serviços Cognitivos da Microsoft (exceto as APIs de Pesquisa, definidas abaixo), o Cliente procederá à concessão proeminente razoável. A concessão deve incluir “utilizar os Serviços Cognitivos da Microsoft” e incluir uma hiperligação para </w:t>
      </w:r>
      <w:hyperlink r:id="rId35" w:history="1">
        <w:r>
          <w:rPr>
            <w:rStyle w:val="Hyperlink"/>
          </w:rPr>
          <w:t>http://go.microsoft.com/fwlink/?LinkID=829046</w:t>
        </w:r>
      </w:hyperlink>
      <w:r>
        <w:t>.</w:t>
      </w:r>
    </w:p>
    <w:p w14:paraId="68CFD304" w14:textId="77777777" w:rsidR="000644FD" w:rsidRDefault="000644FD" w:rsidP="000644FD">
      <w:pPr>
        <w:pStyle w:val="ProductList-Body"/>
      </w:pPr>
    </w:p>
    <w:p w14:paraId="07DF2935" w14:textId="77777777" w:rsidR="000644FD" w:rsidRDefault="000644FD" w:rsidP="000644FD">
      <w:pPr>
        <w:pStyle w:val="ProductList-ClauseHeading"/>
      </w:pPr>
      <w:r>
        <w:t>Precedência</w:t>
      </w:r>
    </w:p>
    <w:p w14:paraId="173C872F" w14:textId="77777777" w:rsidR="000644FD" w:rsidRDefault="000644FD" w:rsidP="000644FD">
      <w:pPr>
        <w:pStyle w:val="ProductList-Body"/>
      </w:pPr>
      <w:r>
        <w:t>Esta secção Serviços Cognitivos da Microsoft controla a medida em que existe qualquer conflito com outras partes dos OST.</w:t>
      </w:r>
    </w:p>
    <w:p w14:paraId="081AE102" w14:textId="77777777" w:rsidR="000644FD" w:rsidRDefault="000644FD" w:rsidP="000644FD">
      <w:pPr>
        <w:pStyle w:val="ProductList-Body"/>
      </w:pPr>
    </w:p>
    <w:p w14:paraId="774FEC06" w14:textId="77777777" w:rsidR="00927CE3" w:rsidRPr="00BA2331" w:rsidRDefault="00927CE3" w:rsidP="00927CE3">
      <w:pPr>
        <w:pStyle w:val="ProductList-ClauseHeading"/>
      </w:pPr>
      <w:r>
        <w:t>Limite de APIs do Bing na utilização da saída de serviço por parte do Cliente</w:t>
      </w:r>
    </w:p>
    <w:p w14:paraId="501E9425" w14:textId="77777777" w:rsidR="00927CE3" w:rsidRPr="00BA2331" w:rsidRDefault="00927CE3" w:rsidP="00927CE3">
      <w:pPr>
        <w:pStyle w:val="ProductList-Body"/>
        <w:tabs>
          <w:tab w:val="clear" w:pos="158"/>
          <w:tab w:val="left" w:pos="360"/>
        </w:tabs>
      </w:pPr>
      <w:r>
        <w:t>O Cliente não pode utilizar quaisquer dados das APIs de marca Bing com o objetivo de desenvolver ou oferecer qualquer serviço baseado em aprendizagem automática.</w:t>
      </w:r>
    </w:p>
    <w:p w14:paraId="55DCF65C" w14:textId="77777777" w:rsidR="000644FD" w:rsidRDefault="000644FD" w:rsidP="000644FD">
      <w:pPr>
        <w:pStyle w:val="ProductList-Body"/>
        <w:tabs>
          <w:tab w:val="clear" w:pos="158"/>
          <w:tab w:val="left" w:pos="360"/>
        </w:tabs>
      </w:pPr>
    </w:p>
    <w:p w14:paraId="3DB15C9F" w14:textId="77777777" w:rsidR="00FE22A6" w:rsidRPr="00CC13E3" w:rsidRDefault="00FE22A6" w:rsidP="00FE22A6">
      <w:pPr>
        <w:pStyle w:val="ProductList-ClauseHeading"/>
      </w:pPr>
      <w:r>
        <w:t>Requisitos de Utilização e Apresentação das APIs de Pesquisa do Bing</w:t>
      </w:r>
    </w:p>
    <w:p w14:paraId="14A2AE77" w14:textId="77777777" w:rsidR="00927CE3" w:rsidRPr="00BA2331" w:rsidRDefault="00927CE3" w:rsidP="00927CE3">
      <w:pPr>
        <w:pStyle w:val="ProductList-Body"/>
        <w:tabs>
          <w:tab w:val="left" w:pos="270"/>
        </w:tabs>
      </w:pPr>
      <w:r>
        <w:t xml:space="preserve">O Cliente deve agir em conformidade com a utilização e a apresentação dos requisitos para a Pesquisa na Web do Bing, a Pesquisa de Imagens, a Pesquisa de Vídeos e as APIs de Pesquisa de Notícias, a Ortografia do Bing, a Pesquisa Personalizada do Bing e a Sugestão Automática do Bing (coletivamente, as “APIs de Pesquisa”), disponíveis em </w:t>
      </w:r>
      <w:hyperlink r:id="rId36" w:history="1">
        <w:r>
          <w:rPr>
            <w:rStyle w:val="Hyperlink"/>
          </w:rPr>
          <w:t>https://aka.ms/r1j7jq</w:t>
        </w:r>
      </w:hyperlink>
      <w:r>
        <w:t>. O Cliente deve utilizar os resultados que obtém através das APIs de Pesquisa apenas nas Experiências de Pesquisa da Internet (de acordo com a definição nos requisitos de utilização e apresentação) e não deve colocar em cache ou copiar os resultados. Os resultados que o Cliente obtém através das APIs de Pesquisa não são Produtos, Fixes ou Componentes Distribuíveis de Serviços.</w:t>
      </w:r>
    </w:p>
    <w:p w14:paraId="34D508E7" w14:textId="77777777" w:rsidR="000644FD" w:rsidRDefault="000644FD" w:rsidP="000644FD">
      <w:pPr>
        <w:pStyle w:val="ProductList-Body"/>
        <w:tabs>
          <w:tab w:val="clear" w:pos="158"/>
          <w:tab w:val="left" w:pos="360"/>
        </w:tabs>
      </w:pPr>
    </w:p>
    <w:p w14:paraId="6D4BF61B" w14:textId="77777777" w:rsidR="000644FD" w:rsidRDefault="000644FD" w:rsidP="000644FD">
      <w:pPr>
        <w:pStyle w:val="ProductList-ClauseHeading"/>
      </w:pPr>
      <w:r>
        <w:t>API Translator</w:t>
      </w:r>
    </w:p>
    <w:p w14:paraId="162D4C31" w14:textId="77777777" w:rsidR="000644FD" w:rsidRPr="00721DAE" w:rsidRDefault="000644FD" w:rsidP="000644FD">
      <w:pPr>
        <w:pStyle w:val="ProductList-Body"/>
        <w:tabs>
          <w:tab w:val="left" w:pos="360"/>
        </w:tabs>
        <w:ind w:left="180"/>
        <w:rPr>
          <w:b/>
          <w:color w:val="0072C6"/>
        </w:rPr>
      </w:pPr>
      <w:r>
        <w:rPr>
          <w:b/>
          <w:color w:val="0072C6"/>
        </w:rPr>
        <w:t>Concessão:</w:t>
      </w:r>
    </w:p>
    <w:p w14:paraId="62D0BA4E" w14:textId="77777777" w:rsidR="000644FD" w:rsidRDefault="000644FD" w:rsidP="000644FD">
      <w:pPr>
        <w:pStyle w:val="ProductList-Body"/>
        <w:tabs>
          <w:tab w:val="left" w:pos="360"/>
        </w:tabs>
        <w:ind w:left="180"/>
      </w:pPr>
      <w:r>
        <w:t>Ao apresentar traduções automáticas efetuadas pelo Microsoft Translator, o Cliente deve apresentar um aviso proeminente razoável a indicar que o texto foi traduzido automaticamente pelo Microsoft Translator.</w:t>
      </w:r>
    </w:p>
    <w:p w14:paraId="7C883F9D" w14:textId="77777777" w:rsidR="000644FD" w:rsidRDefault="000644FD" w:rsidP="000644FD">
      <w:pPr>
        <w:pStyle w:val="ProductList-Body"/>
        <w:tabs>
          <w:tab w:val="left" w:pos="360"/>
        </w:tabs>
        <w:ind w:left="180"/>
      </w:pPr>
    </w:p>
    <w:p w14:paraId="11FD5EDA" w14:textId="77777777" w:rsidR="000644FD" w:rsidRPr="00721DAE" w:rsidRDefault="000644FD" w:rsidP="000644FD">
      <w:pPr>
        <w:pStyle w:val="ProductList-Body"/>
        <w:tabs>
          <w:tab w:val="left" w:pos="360"/>
        </w:tabs>
        <w:ind w:left="180"/>
        <w:rPr>
          <w:b/>
          <w:color w:val="0072C6"/>
        </w:rPr>
      </w:pPr>
      <w:r>
        <w:rPr>
          <w:b/>
          <w:color w:val="0072C6"/>
        </w:rPr>
        <w:t>Limite à utilização da saída de serviço por parte do Cliente:</w:t>
      </w:r>
    </w:p>
    <w:p w14:paraId="402C8B91" w14:textId="77777777" w:rsidR="000644FD" w:rsidRDefault="000644FD" w:rsidP="000644FD">
      <w:pPr>
        <w:pStyle w:val="ProductList-Body"/>
        <w:tabs>
          <w:tab w:val="clear" w:pos="158"/>
          <w:tab w:val="left" w:pos="360"/>
        </w:tabs>
        <w:ind w:left="180"/>
      </w:pPr>
      <w:r>
        <w:t>O Cliente não pode utilizar quaisquer dados do Microsoft Translator com o objetivo de desenvolver ou oferecer qualquer serviço baseado na aprendizagem automática.</w:t>
      </w:r>
    </w:p>
    <w:p w14:paraId="72762D2B" w14:textId="77777777" w:rsidR="00CB00F4" w:rsidRPr="006D2C33" w:rsidRDefault="00E81492" w:rsidP="00CB00F4">
      <w:pPr>
        <w:pStyle w:val="ProductList-Body"/>
        <w:shd w:val="clear" w:color="auto" w:fill="A6A6A6" w:themeFill="background1" w:themeFillShade="A6"/>
        <w:spacing w:before="120" w:after="240"/>
        <w:jc w:val="right"/>
      </w:pPr>
      <w:hyperlink w:anchor="TableofContents" w:history="1">
        <w:r w:rsidR="00CB00F4">
          <w:rPr>
            <w:rStyle w:val="Hyperlink"/>
            <w:sz w:val="16"/>
            <w:szCs w:val="16"/>
          </w:rPr>
          <w:t>Índice</w:t>
        </w:r>
      </w:hyperlink>
      <w:r w:rsidR="00CB00F4">
        <w:rPr>
          <w:sz w:val="16"/>
          <w:szCs w:val="16"/>
        </w:rPr>
        <w:t xml:space="preserve"> / </w:t>
      </w:r>
      <w:hyperlink w:anchor="GeneralTerms" w:history="1">
        <w:r w:rsidR="00CB00F4">
          <w:rPr>
            <w:rStyle w:val="Hyperlink"/>
            <w:sz w:val="16"/>
            <w:szCs w:val="16"/>
          </w:rPr>
          <w:t>Termos de Licenciamento Gerais</w:t>
        </w:r>
      </w:hyperlink>
    </w:p>
    <w:p w14:paraId="2A592F74" w14:textId="77777777" w:rsidR="00927CE3" w:rsidRPr="009364D6" w:rsidRDefault="00927CE3" w:rsidP="00927CE3">
      <w:pPr>
        <w:pStyle w:val="ProductList-Offering2Heading"/>
        <w:ind w:firstLine="158"/>
        <w:outlineLvl w:val="2"/>
        <w:rPr>
          <w:lang w:val="pt-BR"/>
        </w:rPr>
      </w:pPr>
      <w:bookmarkStart w:id="112" w:name="_Toc494738672"/>
      <w:bookmarkStart w:id="113" w:name="_Toc499104099"/>
      <w:bookmarkStart w:id="114" w:name="EMS"/>
      <w:bookmarkStart w:id="115" w:name="_Toc476476610"/>
      <w:bookmarkStart w:id="116" w:name="_Toc459970714"/>
      <w:bookmarkStart w:id="117" w:name="_Toc457466428"/>
      <w:bookmarkStart w:id="118" w:name="AzureActiveDirectoryBasic"/>
      <w:bookmarkStart w:id="119" w:name="_Toc437590238"/>
      <w:bookmarkStart w:id="120" w:name="_Toc435790944"/>
      <w:bookmarkStart w:id="121" w:name="MicrosoftDynamicsMarketing"/>
      <w:r w:rsidRPr="009364D6">
        <w:rPr>
          <w:lang w:val="pt-BR"/>
        </w:rPr>
        <w:t>Microsoft Genomics</w:t>
      </w:r>
      <w:bookmarkEnd w:id="112"/>
      <w:bookmarkEnd w:id="113"/>
    </w:p>
    <w:p w14:paraId="3A7E380D" w14:textId="77777777" w:rsidR="00927CE3" w:rsidRPr="00BA2331" w:rsidRDefault="00927CE3" w:rsidP="00927CE3">
      <w:pPr>
        <w:pStyle w:val="ProductList-ClauseHeading"/>
      </w:pPr>
      <w:r>
        <w:t xml:space="preserve">Privacidade do Microsoft Genomics </w:t>
      </w:r>
    </w:p>
    <w:p w14:paraId="17392C6F" w14:textId="77777777" w:rsidR="00927CE3" w:rsidRPr="00BA2331" w:rsidRDefault="00927CE3" w:rsidP="00927CE3">
      <w:pPr>
        <w:pStyle w:val="ProductList-Body"/>
      </w:pPr>
      <w:r>
        <w:t xml:space="preserve">A Declaração de Privacidade da Microsoft localizada em </w:t>
      </w:r>
      <w:hyperlink r:id="rId37" w:history="1">
        <w:r>
          <w:rPr>
            <w:rStyle w:val="Hyperlink"/>
          </w:rPr>
          <w:t>https://go.microsoft.com/fwlink/?LinkId=521839</w:t>
        </w:r>
      </w:hyperlink>
      <w:r>
        <w:t xml:space="preserve"> aplica-se à utilização do Microsoft Genomics por parte do Cliente, mas esta secção Microsoft Genomics controla até ao limite em que entre em conflito com a Declaração de Privacidade da Microsoft. </w:t>
      </w:r>
    </w:p>
    <w:p w14:paraId="076A4C69" w14:textId="77777777" w:rsidR="00927CE3" w:rsidRPr="00BA2331" w:rsidRDefault="00927CE3" w:rsidP="00927CE3">
      <w:pPr>
        <w:pStyle w:val="ProductList-Body"/>
      </w:pPr>
    </w:p>
    <w:p w14:paraId="14020075" w14:textId="77777777" w:rsidR="00927CE3" w:rsidRPr="00BA2331" w:rsidRDefault="00927CE3" w:rsidP="00927CE3">
      <w:pPr>
        <w:pStyle w:val="ProductList-ClauseHeading"/>
      </w:pPr>
      <w:r>
        <w:lastRenderedPageBreak/>
        <w:t xml:space="preserve">Termos de Licenciamento do Broad </w:t>
      </w:r>
    </w:p>
    <w:p w14:paraId="2BD857B4" w14:textId="77777777" w:rsidR="00927CE3" w:rsidRPr="00BA2331" w:rsidRDefault="00927CE3" w:rsidP="00927CE3">
      <w:pPr>
        <w:pStyle w:val="ProductList-Body"/>
      </w:pPr>
      <w:r>
        <w:t>O Microsoft Genomics inclui o acesso ao Genetic Analysis Toolkit (GATK) do Broad Institute, Inc. (“</w:t>
      </w:r>
      <w:r>
        <w:rPr>
          <w:bCs/>
        </w:rPr>
        <w:t>Broad</w:t>
      </w:r>
      <w:r>
        <w:t>”). A utilização do GATK e de qualquer documentação relacionada no âmbito do Microsoft Genomics está também sujeita ao Contrato de Licença do Utilizador Final do GATK do Broad (“</w:t>
      </w:r>
      <w:r>
        <w:rPr>
          <w:bCs/>
        </w:rPr>
        <w:t>EULA do Broad</w:t>
      </w:r>
      <w:r>
        <w:t xml:space="preserve">”). </w:t>
      </w:r>
    </w:p>
    <w:p w14:paraId="25A96E02" w14:textId="77777777" w:rsidR="00927CE3" w:rsidRPr="00BA2331" w:rsidRDefault="00927CE3" w:rsidP="00927CE3">
      <w:pPr>
        <w:pStyle w:val="ProductList-Body"/>
      </w:pPr>
      <w:r>
        <w:t xml:space="preserve"> </w:t>
      </w:r>
    </w:p>
    <w:p w14:paraId="6FEDFF7E" w14:textId="77777777" w:rsidR="00927CE3" w:rsidRPr="00BA2331" w:rsidRDefault="00927CE3" w:rsidP="00927CE3">
      <w:pPr>
        <w:pStyle w:val="ProductList-Body"/>
      </w:pPr>
      <w:r>
        <w:t xml:space="preserve">A Microsoft pode recolher e partilhar com o Broad determinadas informações técnicas e estatísticas relacionadas com a utilização do GATK por parte do Cliente. O Cliente autoriza a Microsoft a comunicar o estado do Cliente do Broad enquanto utilizador do GATK no Microsoft Genomics. </w:t>
      </w:r>
    </w:p>
    <w:p w14:paraId="186F6A87" w14:textId="77777777" w:rsidR="00927CE3" w:rsidRPr="00BA2331" w:rsidRDefault="00927CE3" w:rsidP="00927CE3">
      <w:pPr>
        <w:pStyle w:val="ProductList-Body"/>
      </w:pPr>
    </w:p>
    <w:p w14:paraId="05568A4C" w14:textId="77777777" w:rsidR="00927CE3" w:rsidRPr="00BA2331" w:rsidRDefault="00927CE3" w:rsidP="00927CE3">
      <w:pPr>
        <w:pStyle w:val="ProductList-ClauseHeading"/>
      </w:pPr>
      <w:r>
        <w:t>Ausência de Utilização Médica</w:t>
      </w:r>
    </w:p>
    <w:p w14:paraId="64044380" w14:textId="77777777" w:rsidR="00927CE3" w:rsidRPr="00BA2331" w:rsidRDefault="00927CE3" w:rsidP="00927CE3">
      <w:pPr>
        <w:pStyle w:val="ProductList-Body"/>
      </w:pPr>
      <w:r>
        <w:t>O Microsoft Genomics não é um dispositivo médico e as saídas geradas pela sua utilização não se destinam a ser declarações de factos, nem devem ser utilizadas como substituto de um parecer, aconselhamento, diagnóstico ou tratamento médico relativo a qualquer doença ou problema de saúde.</w:t>
      </w:r>
    </w:p>
    <w:p w14:paraId="129E60B1" w14:textId="77777777" w:rsidR="00927CE3" w:rsidRPr="00BA2331" w:rsidRDefault="00E81492" w:rsidP="00927CE3">
      <w:pPr>
        <w:pStyle w:val="ProductList-Body"/>
        <w:shd w:val="clear" w:color="auto" w:fill="A6A6A6" w:themeFill="background1" w:themeFillShade="A6"/>
        <w:spacing w:before="120" w:after="240"/>
        <w:jc w:val="right"/>
      </w:pPr>
      <w:hyperlink w:anchor="Índice" w:history="1">
        <w:r w:rsidR="00927CE3">
          <w:rPr>
            <w:rStyle w:val="Hyperlink"/>
            <w:sz w:val="16"/>
            <w:szCs w:val="16"/>
          </w:rPr>
          <w:t>Índice</w:t>
        </w:r>
      </w:hyperlink>
      <w:r w:rsidR="00927CE3">
        <w:rPr>
          <w:sz w:val="16"/>
          <w:szCs w:val="16"/>
        </w:rPr>
        <w:t xml:space="preserve"> / </w:t>
      </w:r>
      <w:hyperlink w:anchor="TermosdeLicenciamentoGerais" w:history="1">
        <w:r w:rsidR="00927CE3">
          <w:rPr>
            <w:rStyle w:val="Hyperlink"/>
            <w:sz w:val="16"/>
            <w:szCs w:val="16"/>
          </w:rPr>
          <w:t>Termos de Licenciamento Gerais</w:t>
        </w:r>
      </w:hyperlink>
    </w:p>
    <w:p w14:paraId="60F01BF3" w14:textId="5D1AE65D" w:rsidR="00927CE3" w:rsidRPr="009364D6" w:rsidRDefault="00927CE3" w:rsidP="00927CE3">
      <w:pPr>
        <w:pStyle w:val="ProductList-Offering2Heading"/>
        <w:outlineLvl w:val="2"/>
        <w:rPr>
          <w:lang w:val="pt-BR"/>
        </w:rPr>
      </w:pPr>
      <w:r w:rsidRPr="009364D6">
        <w:rPr>
          <w:lang w:val="pt-BR"/>
        </w:rPr>
        <w:tab/>
      </w:r>
      <w:bookmarkStart w:id="122" w:name="_Toc494738673"/>
      <w:bookmarkStart w:id="123" w:name="_Toc499104100"/>
      <w:r w:rsidRPr="009364D6">
        <w:rPr>
          <w:lang w:val="pt-BR"/>
        </w:rPr>
        <w:t xml:space="preserve">Visual Studio </w:t>
      </w:r>
      <w:r w:rsidR="009364D6">
        <w:rPr>
          <w:lang w:val="pt-BR"/>
        </w:rPr>
        <w:t>App</w:t>
      </w:r>
      <w:r w:rsidRPr="009364D6">
        <w:rPr>
          <w:lang w:val="pt-BR"/>
        </w:rPr>
        <w:t xml:space="preserve"> Center</w:t>
      </w:r>
      <w:bookmarkEnd w:id="122"/>
      <w:bookmarkEnd w:id="123"/>
    </w:p>
    <w:p w14:paraId="766D1536" w14:textId="69CA6CD3" w:rsidR="00927CE3" w:rsidRPr="00BA2331" w:rsidRDefault="00927CE3" w:rsidP="00927CE3">
      <w:pPr>
        <w:pStyle w:val="ProductList-ClauseHeading"/>
      </w:pPr>
      <w:r>
        <w:t xml:space="preserve">Termos de Privacidade e Segurança do Teste do Visual Studio </w:t>
      </w:r>
      <w:r w:rsidR="009364D6">
        <w:t>App</w:t>
      </w:r>
      <w:r>
        <w:t xml:space="preserve"> Center</w:t>
      </w:r>
    </w:p>
    <w:p w14:paraId="51D3B3F3" w14:textId="11E5194E" w:rsidR="00927CE3" w:rsidRPr="00BA2331" w:rsidRDefault="00927CE3" w:rsidP="00927CE3">
      <w:pPr>
        <w:pStyle w:val="ProductList-Body"/>
      </w:pPr>
      <w:r>
        <w:t xml:space="preserve">A declaração de privacidade localizada em https://aka.ms/mctestprivacypolicy aplica-se à utilização do Teste do Visual Studio </w:t>
      </w:r>
      <w:r w:rsidR="009364D6">
        <w:t>App</w:t>
      </w:r>
      <w:r>
        <w:t xml:space="preserve"> Center por parte do Cliente. O Cliente não pode utilizar o Teste do Visual Studio </w:t>
      </w:r>
      <w:r w:rsidR="009364D6">
        <w:t>App</w:t>
      </w:r>
      <w:r>
        <w:t xml:space="preserve"> Center para armazenar ou processar Dados Pessoais. Para mais informações, consulte a documentação do Produto.</w:t>
      </w:r>
    </w:p>
    <w:p w14:paraId="41AB4A84" w14:textId="77777777" w:rsidR="00927CE3" w:rsidRPr="00BA2331" w:rsidRDefault="00927CE3" w:rsidP="00927CE3">
      <w:pPr>
        <w:pStyle w:val="ProductList-Body"/>
      </w:pPr>
    </w:p>
    <w:p w14:paraId="6356909A" w14:textId="77777777" w:rsidR="00927CE3" w:rsidRPr="00BA2331" w:rsidRDefault="00927CE3" w:rsidP="00927CE3">
      <w:pPr>
        <w:pStyle w:val="ProductList-ClauseHeading"/>
      </w:pPr>
      <w:r>
        <w:t>Utilização para Desenvolvimento e Teste</w:t>
      </w:r>
    </w:p>
    <w:p w14:paraId="0AF65E4F" w14:textId="65CC71C6" w:rsidR="00927CE3" w:rsidRPr="00BA2331" w:rsidRDefault="00927CE3" w:rsidP="00927CE3">
      <w:pPr>
        <w:pStyle w:val="ProductList-Body"/>
      </w:pPr>
      <w:r>
        <w:t xml:space="preserve">O Cliente só pode aceder e utilizar o Visual Studio </w:t>
      </w:r>
      <w:r w:rsidR="009364D6">
        <w:t>App</w:t>
      </w:r>
      <w:r>
        <w:t xml:space="preserve"> Center para desenvolver e testar as aplicações do Cliente. Só um Utilizador Licenciado pode aceder a uma máquina virtual fornecida pelo Visual Studio </w:t>
      </w:r>
      <w:r w:rsidR="009364D6">
        <w:t>App</w:t>
      </w:r>
      <w:r>
        <w:t xml:space="preserve"> Center em qualquer altura.</w:t>
      </w:r>
    </w:p>
    <w:p w14:paraId="288CA191" w14:textId="77777777" w:rsidR="00927CE3" w:rsidRPr="00BA2331" w:rsidRDefault="00927CE3" w:rsidP="00927CE3">
      <w:pPr>
        <w:pStyle w:val="ProductList-Body"/>
      </w:pPr>
    </w:p>
    <w:p w14:paraId="361EF93D" w14:textId="77777777" w:rsidR="00927CE3" w:rsidRPr="00BA2331" w:rsidRDefault="00927CE3" w:rsidP="00927CE3">
      <w:pPr>
        <w:pStyle w:val="ProductList-ClauseHeading"/>
      </w:pPr>
      <w:r>
        <w:t>Programador Autorizado</w:t>
      </w:r>
    </w:p>
    <w:p w14:paraId="5D4C7086" w14:textId="3BC22D28" w:rsidR="00927CE3" w:rsidRPr="00BA2331" w:rsidRDefault="00927CE3" w:rsidP="00927CE3">
      <w:pPr>
        <w:pStyle w:val="ProductList-Body"/>
      </w:pPr>
      <w:r>
        <w:t xml:space="preserve">O Cliente designa a Microsoft como programador autorizado relativamente ao software da Apple incluído no Visual Studio </w:t>
      </w:r>
      <w:r w:rsidR="009364D6">
        <w:t>App</w:t>
      </w:r>
      <w:r>
        <w:t xml:space="preserve"> Center. A Microsoft é responsável pelo cumprimento dos termos do software referido incluídos no Visual Studio </w:t>
      </w:r>
      <w:r w:rsidR="009364D6">
        <w:t>App</w:t>
      </w:r>
      <w:r>
        <w:t xml:space="preserve"> Center e manterá confidenciais quaisquer informações confidenciais da Apple acedidas no âmbito do Visual Studio </w:t>
      </w:r>
      <w:r w:rsidR="009364D6">
        <w:t>App</w:t>
      </w:r>
      <w:r>
        <w:t xml:space="preserve"> Center. </w:t>
      </w:r>
    </w:p>
    <w:p w14:paraId="5885BCF0" w14:textId="77777777" w:rsidR="00927CE3" w:rsidRPr="00BA2331" w:rsidRDefault="00927CE3" w:rsidP="00927CE3">
      <w:pPr>
        <w:pStyle w:val="ProductList-Body"/>
      </w:pPr>
    </w:p>
    <w:p w14:paraId="1DAE317C" w14:textId="77777777" w:rsidR="00927CE3" w:rsidRPr="00BA2331" w:rsidRDefault="00927CE3" w:rsidP="00927CE3">
      <w:pPr>
        <w:pStyle w:val="ProductList-ClauseHeading"/>
      </w:pPr>
      <w:r>
        <w:t>Acesso ao Serviço de Repositório de Terceiros</w:t>
      </w:r>
    </w:p>
    <w:p w14:paraId="3EAD23E9" w14:textId="2F8A74D8" w:rsidR="00927CE3" w:rsidRPr="00BA2331" w:rsidRDefault="00927CE3" w:rsidP="00927CE3">
      <w:pPr>
        <w:pStyle w:val="ProductList-Body"/>
      </w:pPr>
      <w:r>
        <w:t xml:space="preserve">Se o Cliente conceder à Microsoft acesso às respetivas contas do serviço de repositório de terceiros, o Cliente autoriza a Microsoft a analisar as contas, incluindo o conteúdo dos repositórios públicos e privados do Cliente. A Microsoft utilizará estes dados apenas para prestar o serviço Visual Studio </w:t>
      </w:r>
      <w:r w:rsidR="009364D6">
        <w:t>App</w:t>
      </w:r>
      <w:r>
        <w:t xml:space="preserve"> Center ao Cliente, incluindo os fins compatíveis com a prestação do serviço.</w:t>
      </w:r>
    </w:p>
    <w:p w14:paraId="13476E86" w14:textId="77777777" w:rsidR="00927CE3" w:rsidRPr="00BA2331" w:rsidRDefault="00E81492" w:rsidP="00927CE3">
      <w:pPr>
        <w:pStyle w:val="ProductList-Body"/>
        <w:shd w:val="clear" w:color="auto" w:fill="A6A6A6" w:themeFill="background1" w:themeFillShade="A6"/>
        <w:spacing w:before="120" w:after="240"/>
        <w:jc w:val="right"/>
      </w:pPr>
      <w:hyperlink w:anchor="Índice" w:history="1">
        <w:r w:rsidR="00927CE3">
          <w:rPr>
            <w:rStyle w:val="Hyperlink"/>
            <w:sz w:val="16"/>
            <w:szCs w:val="16"/>
          </w:rPr>
          <w:t>Índice</w:t>
        </w:r>
      </w:hyperlink>
      <w:r w:rsidR="00927CE3">
        <w:rPr>
          <w:sz w:val="16"/>
          <w:szCs w:val="16"/>
        </w:rPr>
        <w:t xml:space="preserve"> / </w:t>
      </w:r>
      <w:hyperlink w:anchor="TermosdeLicenciamentoGerais" w:history="1">
        <w:r w:rsidR="00927CE3">
          <w:rPr>
            <w:rStyle w:val="Hyperlink"/>
            <w:sz w:val="16"/>
            <w:szCs w:val="16"/>
          </w:rPr>
          <w:t>Termos de Licenciamento Gerais</w:t>
        </w:r>
      </w:hyperlink>
    </w:p>
    <w:p w14:paraId="17B65702" w14:textId="4C7D49C0" w:rsidR="008E3E3E" w:rsidRPr="009364D6" w:rsidRDefault="008E3E3E" w:rsidP="008E3E3E">
      <w:pPr>
        <w:pStyle w:val="ProductList-OfferingGroupHeading"/>
        <w:spacing w:after="80"/>
        <w:outlineLvl w:val="1"/>
        <w:rPr>
          <w:lang w:val="pt-BR"/>
        </w:rPr>
      </w:pPr>
      <w:bookmarkStart w:id="124" w:name="_Toc499104101"/>
      <w:r w:rsidRPr="009364D6">
        <w:rPr>
          <w:lang w:val="pt-BR"/>
        </w:rPr>
        <w:t>Planos do Microsoft Azure</w:t>
      </w:r>
      <w:bookmarkEnd w:id="114"/>
      <w:bookmarkEnd w:id="115"/>
      <w:bookmarkEnd w:id="124"/>
    </w:p>
    <w:p w14:paraId="49349834" w14:textId="77777777" w:rsidR="008E3E3E" w:rsidRDefault="008E3E3E" w:rsidP="008E3E3E">
      <w:pPr>
        <w:pStyle w:val="ProductList-Body"/>
        <w:tabs>
          <w:tab w:val="clear" w:pos="158"/>
          <w:tab w:val="left" w:pos="360"/>
        </w:tabs>
        <w:rPr>
          <w:b/>
          <w:color w:val="00188F"/>
        </w:rPr>
      </w:pPr>
      <w:r>
        <w:rPr>
          <w:b/>
          <w:color w:val="00188F"/>
        </w:rPr>
        <w:t>Notificações</w:t>
      </w:r>
    </w:p>
    <w:p w14:paraId="01BFF0BD" w14:textId="77777777" w:rsidR="008E3E3E" w:rsidRPr="00AB267B" w:rsidRDefault="008E3E3E" w:rsidP="008E3E3E">
      <w:pPr>
        <w:pStyle w:val="ProductList-Body"/>
      </w:pPr>
      <w:r>
        <w:t xml:space="preserve">As Notificações dos Mapas Bing no </w:t>
      </w:r>
      <w:hyperlink w:anchor="Attachment1" w:history="1">
        <w:r>
          <w:rPr>
            <w:rStyle w:val="Hyperlink"/>
          </w:rPr>
          <w:t>Anexo 1</w:t>
        </w:r>
      </w:hyperlink>
      <w:r>
        <w:t xml:space="preserve"> aplicam-se.</w:t>
      </w:r>
    </w:p>
    <w:p w14:paraId="3B834113" w14:textId="77777777" w:rsidR="008E3E3E" w:rsidRPr="000E3993" w:rsidRDefault="008E3E3E" w:rsidP="008E3E3E">
      <w:pPr>
        <w:pStyle w:val="ProductList-Body"/>
      </w:pPr>
    </w:p>
    <w:p w14:paraId="35645B82" w14:textId="77777777" w:rsidR="008E3E3E" w:rsidRPr="00017A5A" w:rsidRDefault="008E3E3E" w:rsidP="008E3E3E">
      <w:pPr>
        <w:pStyle w:val="ProductList-Body"/>
        <w:tabs>
          <w:tab w:val="clear" w:pos="158"/>
          <w:tab w:val="left" w:pos="180"/>
        </w:tabs>
        <w:rPr>
          <w:b/>
          <w:color w:val="00188F"/>
        </w:rPr>
      </w:pPr>
      <w:r>
        <w:rPr>
          <w:b/>
          <w:color w:val="00188F"/>
        </w:rPr>
        <w:t>Conjuntos de Aplicações de Licença de Subscrição</w:t>
      </w:r>
    </w:p>
    <w:p w14:paraId="66176064" w14:textId="77777777" w:rsidR="008E3E3E" w:rsidRDefault="008E3E3E" w:rsidP="008E3E3E">
      <w:pPr>
        <w:pStyle w:val="ProductList-Body"/>
      </w:pPr>
      <w:r>
        <w:t xml:space="preserve">Além das SLs de Utilizador, consulte o </w:t>
      </w:r>
      <w:hyperlink w:anchor="Attachment2" w:history="1">
        <w:r>
          <w:rPr>
            <w:rStyle w:val="Hyperlink"/>
          </w:rPr>
          <w:t>Anexo 2</w:t>
        </w:r>
      </w:hyperlink>
      <w:r>
        <w:t xml:space="preserve"> para outras SLs que cumprem os requisitos para o Azure Active Directory Premium, o Azure Information Protection e o Microsoft Intune.</w:t>
      </w:r>
    </w:p>
    <w:p w14:paraId="08AD781B" w14:textId="77777777" w:rsidR="008E3E3E" w:rsidRPr="008E3E3E" w:rsidRDefault="008E3E3E" w:rsidP="008E3E3E">
      <w:pPr>
        <w:pStyle w:val="ProductList-Body"/>
      </w:pPr>
    </w:p>
    <w:p w14:paraId="4BE3A1E3" w14:textId="708BFE43" w:rsidR="009C0878" w:rsidRPr="009364D6" w:rsidRDefault="008E3E3E" w:rsidP="000D2506">
      <w:pPr>
        <w:pStyle w:val="ProductList-Offering2Heading"/>
        <w:keepNext/>
        <w:outlineLvl w:val="2"/>
        <w:rPr>
          <w:lang w:val="pt-BR"/>
        </w:rPr>
      </w:pPr>
      <w:r w:rsidRPr="009364D6">
        <w:rPr>
          <w:lang w:val="pt-BR"/>
        </w:rPr>
        <w:tab/>
      </w:r>
      <w:bookmarkStart w:id="125" w:name="_Toc499104102"/>
      <w:r w:rsidR="009C0878" w:rsidRPr="009364D6">
        <w:rPr>
          <w:lang w:val="pt-BR"/>
        </w:rPr>
        <w:t>Azure Active Directory Basic</w:t>
      </w:r>
      <w:bookmarkEnd w:id="116"/>
      <w:bookmarkEnd w:id="117"/>
      <w:bookmarkEnd w:id="125"/>
    </w:p>
    <w:bookmarkEnd w:id="118"/>
    <w:p w14:paraId="76C663B1" w14:textId="77777777" w:rsidR="009C0878" w:rsidRPr="003C2FBE" w:rsidRDefault="009C0878" w:rsidP="009C0878">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p w14:paraId="33EB8286" w14:textId="77777777" w:rsidR="009C0878" w:rsidRPr="003C2FBE" w:rsidRDefault="00E81492"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6CFB2705" w14:textId="77777777" w:rsidR="009C0878" w:rsidRPr="009364D6" w:rsidRDefault="009C0878" w:rsidP="00A50823">
      <w:pPr>
        <w:pStyle w:val="ProductList-Offering2Heading"/>
        <w:keepNext/>
        <w:outlineLvl w:val="2"/>
        <w:rPr>
          <w:lang w:val="pt-BR"/>
        </w:rPr>
      </w:pPr>
      <w:bookmarkStart w:id="126" w:name="AzureActiveDirectoryPremium"/>
      <w:r w:rsidRPr="009364D6">
        <w:rPr>
          <w:lang w:val="pt-BR"/>
        </w:rPr>
        <w:tab/>
      </w:r>
      <w:bookmarkStart w:id="127" w:name="_Toc459970715"/>
      <w:bookmarkStart w:id="128" w:name="_Toc457466429"/>
      <w:bookmarkStart w:id="129" w:name="_Toc499104103"/>
      <w:r w:rsidRPr="009364D6">
        <w:rPr>
          <w:lang w:val="pt-BR"/>
        </w:rPr>
        <w:t>Azure Active Directory Premium</w:t>
      </w:r>
      <w:bookmarkEnd w:id="127"/>
      <w:bookmarkEnd w:id="128"/>
      <w:bookmarkEnd w:id="129"/>
    </w:p>
    <w:bookmarkEnd w:id="126"/>
    <w:p w14:paraId="7A14CA92" w14:textId="77777777" w:rsidR="009C0878" w:rsidRPr="003C2FBE" w:rsidRDefault="009C0878" w:rsidP="009C0878">
      <w:pPr>
        <w:pStyle w:val="ProductList-Body"/>
      </w:pPr>
      <w:r>
        <w:t>O Cliente pode pré-integrar, utilizando o Início de Sessão Único, Aplicações SaaS/Aplicações Personalizadas. O Cliente não poderá copiar ou distribuir qualquer conjunto de dados (ou qualquer parte de um conjunto de dados) incluído no software Microsoft Identity Manager incluído com uma SL de Utilizador do Microsoft Azure Active Directory Premium (P1 e P2).</w:t>
      </w:r>
    </w:p>
    <w:p w14:paraId="0AAC48A4" w14:textId="77777777" w:rsidR="009C0878" w:rsidRPr="003C2FBE" w:rsidRDefault="00E81492"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0E6B69F6" w14:textId="77777777" w:rsidR="009C0878" w:rsidRPr="009364D6" w:rsidRDefault="009C0878" w:rsidP="009C0878">
      <w:pPr>
        <w:pStyle w:val="ProductList-Offering2Heading"/>
        <w:outlineLvl w:val="2"/>
        <w:rPr>
          <w:lang w:val="pt-BR"/>
        </w:rPr>
      </w:pPr>
      <w:bookmarkStart w:id="130" w:name="AzureInformationProtectionPremium"/>
      <w:r w:rsidRPr="009364D6">
        <w:rPr>
          <w:lang w:val="pt-BR"/>
        </w:rPr>
        <w:tab/>
      </w:r>
      <w:bookmarkStart w:id="131" w:name="AzureRightsManagement"/>
      <w:bookmarkStart w:id="132" w:name="_Toc459970716"/>
      <w:bookmarkStart w:id="133" w:name="_Toc457466430"/>
      <w:bookmarkStart w:id="134" w:name="_Toc499104104"/>
      <w:r w:rsidRPr="009364D6">
        <w:rPr>
          <w:lang w:val="pt-BR"/>
        </w:rPr>
        <w:t>Azure Information Protection</w:t>
      </w:r>
      <w:bookmarkEnd w:id="131"/>
      <w:r w:rsidRPr="009364D6">
        <w:rPr>
          <w:lang w:val="pt-BR"/>
        </w:rPr>
        <w:t xml:space="preserve"> Premium</w:t>
      </w:r>
      <w:bookmarkEnd w:id="132"/>
      <w:bookmarkEnd w:id="133"/>
      <w:bookmarkEnd w:id="134"/>
    </w:p>
    <w:bookmarkEnd w:id="130"/>
    <w:p w14:paraId="49CCC68D" w14:textId="77777777" w:rsidR="009C0878" w:rsidRPr="003C2FBE" w:rsidRDefault="009C0878" w:rsidP="009C0878">
      <w:pPr>
        <w:pStyle w:val="ProductList-Body"/>
        <w:tabs>
          <w:tab w:val="clear" w:pos="158"/>
          <w:tab w:val="left" w:pos="360"/>
        </w:tabs>
      </w:pPr>
      <w:r>
        <w:rPr>
          <w:b/>
          <w:color w:val="00188F"/>
        </w:rPr>
        <w:t>Notificações</w:t>
      </w:r>
    </w:p>
    <w:p w14:paraId="4FE9F44D" w14:textId="77777777" w:rsidR="009C0878" w:rsidRPr="003C2FBE" w:rsidRDefault="009C0878" w:rsidP="009C0878">
      <w:pPr>
        <w:pStyle w:val="ProductList-Body"/>
      </w:pPr>
      <w:r>
        <w:t xml:space="preserve">Aplicam-se as Notificações dos Mapas Bing no </w:t>
      </w:r>
      <w:hyperlink w:anchor="Attachment1" w:history="1">
        <w:r>
          <w:rPr>
            <w:rStyle w:val="Hyperlink"/>
          </w:rPr>
          <w:t>Anexo 1</w:t>
        </w:r>
      </w:hyperlink>
      <w:r>
        <w:t>.</w:t>
      </w:r>
    </w:p>
    <w:p w14:paraId="5D4E0916" w14:textId="77777777" w:rsidR="009C0878" w:rsidRPr="003C2FBE" w:rsidRDefault="009C0878" w:rsidP="009C0878">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15BF660A" w14:textId="77777777" w:rsidR="009C0878" w:rsidRPr="003C2FBE" w:rsidRDefault="00E81492"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bookmarkStart w:id="135" w:name="_Toc388464308"/>
      <w:bookmarkEnd w:id="135"/>
      <w:r w:rsidR="009C0878">
        <w:fldChar w:fldCharType="begin"/>
      </w:r>
      <w:r w:rsidR="009C0878">
        <w:instrText>HYPERLINK  \l "TermosGerais"</w:instrText>
      </w:r>
      <w:r w:rsidR="009C0878">
        <w:fldChar w:fldCharType="separate"/>
      </w:r>
      <w:r w:rsidR="009C0878">
        <w:rPr>
          <w:rStyle w:val="Hyperlink"/>
          <w:sz w:val="16"/>
          <w:szCs w:val="16"/>
        </w:rPr>
        <w:t>Termos de Licenciamento Gerais</w:t>
      </w:r>
      <w:r w:rsidR="009C0878">
        <w:rPr>
          <w:rStyle w:val="Hyperlink"/>
          <w:sz w:val="16"/>
          <w:szCs w:val="16"/>
        </w:rPr>
        <w:fldChar w:fldCharType="end"/>
      </w:r>
    </w:p>
    <w:p w14:paraId="0C75DA2E" w14:textId="77777777" w:rsidR="00927CE3" w:rsidRPr="009364D6" w:rsidRDefault="00927CE3" w:rsidP="00927CE3">
      <w:pPr>
        <w:pStyle w:val="ProductList-Offering1Heading"/>
        <w:rPr>
          <w:lang w:val="pt-BR"/>
        </w:rPr>
      </w:pPr>
      <w:bookmarkStart w:id="136" w:name="Dynamics365"/>
      <w:bookmarkStart w:id="137" w:name="_Toc494738678"/>
      <w:bookmarkStart w:id="138" w:name="_Toc492329139"/>
      <w:bookmarkStart w:id="139" w:name="_Toc499104105"/>
      <w:bookmarkEnd w:id="119"/>
      <w:bookmarkEnd w:id="120"/>
      <w:bookmarkEnd w:id="121"/>
      <w:r w:rsidRPr="009364D6">
        <w:rPr>
          <w:lang w:val="pt-BR"/>
        </w:rPr>
        <w:t>Serviços do Microsoft Dynamics 365</w:t>
      </w:r>
      <w:bookmarkEnd w:id="136"/>
      <w:bookmarkEnd w:id="137"/>
      <w:bookmarkEnd w:id="138"/>
      <w:bookmarkEnd w:id="139"/>
    </w:p>
    <w:p w14:paraId="203FBFB3" w14:textId="77777777" w:rsidR="00927CE3" w:rsidRPr="00A8327A" w:rsidRDefault="00927CE3" w:rsidP="00927CE3">
      <w:pPr>
        <w:pStyle w:val="ProductList-Body"/>
        <w:rPr>
          <w:rFonts w:asciiTheme="majorHAnsi" w:hAnsiTheme="majorHAnsi"/>
          <w:sz w:val="16"/>
          <w:szCs w:val="16"/>
        </w:rPr>
        <w:sectPr w:rsidR="00927CE3" w:rsidRPr="00A8327A" w:rsidSect="00927CE3">
          <w:footerReference w:type="default" r:id="rId38"/>
          <w:footerReference w:type="first" r:id="rId39"/>
          <w:pgSz w:w="12240" w:h="15840"/>
          <w:pgMar w:top="1440" w:right="720" w:bottom="1440" w:left="720" w:header="720" w:footer="720" w:gutter="0"/>
          <w:cols w:space="720"/>
          <w:titlePg/>
          <w:docGrid w:linePitch="360"/>
        </w:sectPr>
      </w:pPr>
    </w:p>
    <w:p w14:paraId="48A9F737" w14:textId="77777777" w:rsidR="00927CE3" w:rsidRPr="00493FF2" w:rsidRDefault="00927CE3" w:rsidP="00927CE3">
      <w:pPr>
        <w:pStyle w:val="ProductList-Body"/>
        <w:rPr>
          <w:rFonts w:asciiTheme="majorHAnsi" w:hAnsiTheme="majorHAnsi"/>
        </w:rPr>
      </w:pPr>
      <w:r w:rsidRPr="00493FF2">
        <w:rPr>
          <w:rFonts w:asciiTheme="majorHAnsi" w:hAnsiTheme="majorHAnsi"/>
          <w:sz w:val="16"/>
          <w:szCs w:val="16"/>
        </w:rPr>
        <w:t>Microsoft Dynamics 365 para Gestão de Incidentes, Enterprise Edition</w:t>
      </w:r>
    </w:p>
    <w:p w14:paraId="3B7DD3DE" w14:textId="77777777" w:rsidR="00927CE3" w:rsidRPr="00493FF2" w:rsidRDefault="00927CE3" w:rsidP="00927CE3">
      <w:pPr>
        <w:pStyle w:val="ProductList-Body"/>
        <w:rPr>
          <w:rFonts w:asciiTheme="majorHAnsi" w:hAnsiTheme="majorHAnsi"/>
        </w:rPr>
      </w:pPr>
      <w:r w:rsidRPr="00493FF2">
        <w:rPr>
          <w:rFonts w:asciiTheme="majorHAnsi" w:hAnsiTheme="majorHAnsi"/>
          <w:sz w:val="16"/>
          <w:szCs w:val="16"/>
        </w:rPr>
        <w:t>Microsoft Dynamics 365 para Suporte ao Cliente, Enterprise Edition</w:t>
      </w:r>
    </w:p>
    <w:p w14:paraId="6535D226" w14:textId="77777777" w:rsidR="00927CE3" w:rsidRPr="00493FF2" w:rsidRDefault="00927CE3" w:rsidP="00927CE3">
      <w:pPr>
        <w:pStyle w:val="ProductList-Body"/>
        <w:rPr>
          <w:rFonts w:asciiTheme="majorHAnsi" w:hAnsiTheme="majorHAnsi"/>
        </w:rPr>
      </w:pPr>
      <w:r w:rsidRPr="00493FF2">
        <w:rPr>
          <w:rFonts w:asciiTheme="majorHAnsi" w:hAnsiTheme="majorHAnsi"/>
          <w:sz w:val="16"/>
          <w:szCs w:val="16"/>
        </w:rPr>
        <w:t>Microsoft Dynamics 365 para Prestação de Serviços, Enterprise Edition</w:t>
      </w:r>
    </w:p>
    <w:p w14:paraId="5CCBE839" w14:textId="77777777" w:rsidR="00927CE3" w:rsidRPr="009364D6" w:rsidRDefault="00927CE3" w:rsidP="00927CE3">
      <w:pPr>
        <w:pStyle w:val="ProductList-Body"/>
        <w:rPr>
          <w:rFonts w:asciiTheme="majorHAnsi" w:hAnsiTheme="majorHAnsi"/>
          <w:lang w:val="en-US"/>
        </w:rPr>
      </w:pPr>
      <w:r w:rsidRPr="009364D6">
        <w:rPr>
          <w:rFonts w:asciiTheme="majorHAnsi" w:hAnsiTheme="majorHAnsi"/>
          <w:sz w:val="16"/>
          <w:szCs w:val="16"/>
          <w:lang w:val="en-US"/>
        </w:rPr>
        <w:t>Microsoft Dynamics 365 for Finance and Operations, Business Edition</w:t>
      </w:r>
    </w:p>
    <w:p w14:paraId="1598CC8B" w14:textId="77777777" w:rsidR="00927CE3" w:rsidRPr="009364D6" w:rsidRDefault="00927CE3" w:rsidP="00927CE3">
      <w:pPr>
        <w:pStyle w:val="ProductList-Body"/>
        <w:rPr>
          <w:rFonts w:asciiTheme="majorHAnsi" w:hAnsiTheme="majorHAnsi"/>
          <w:lang w:val="en-US"/>
        </w:rPr>
      </w:pPr>
      <w:r w:rsidRPr="009364D6">
        <w:rPr>
          <w:rFonts w:asciiTheme="majorHAnsi" w:hAnsiTheme="majorHAnsi"/>
          <w:sz w:val="16"/>
          <w:szCs w:val="16"/>
          <w:lang w:val="en-US"/>
        </w:rPr>
        <w:t>Microsoft Dynamics 365 for Operations Activity, Enterprise Edition</w:t>
      </w:r>
    </w:p>
    <w:p w14:paraId="21EBB150" w14:textId="77777777" w:rsidR="00927CE3" w:rsidRPr="009364D6" w:rsidRDefault="00927CE3" w:rsidP="00927CE3">
      <w:pPr>
        <w:pStyle w:val="ProductList-Body"/>
        <w:rPr>
          <w:rFonts w:asciiTheme="majorHAnsi" w:hAnsiTheme="majorHAnsi"/>
          <w:lang w:val="en-US"/>
        </w:rPr>
      </w:pPr>
      <w:r w:rsidRPr="009364D6">
        <w:rPr>
          <w:rFonts w:asciiTheme="majorHAnsi" w:hAnsiTheme="majorHAnsi"/>
          <w:sz w:val="16"/>
          <w:szCs w:val="16"/>
          <w:lang w:val="en-US"/>
        </w:rPr>
        <w:t>Microsoft Dynamics 365 for Operations Device, Enterprise Edition</w:t>
      </w:r>
    </w:p>
    <w:p w14:paraId="69FE021B" w14:textId="77777777" w:rsidR="00927CE3" w:rsidRPr="00493FF2" w:rsidRDefault="00927CE3" w:rsidP="00927CE3">
      <w:pPr>
        <w:pStyle w:val="ProductList-Body"/>
        <w:rPr>
          <w:rFonts w:asciiTheme="majorHAnsi" w:hAnsiTheme="majorHAnsi"/>
        </w:rPr>
      </w:pPr>
      <w:r w:rsidRPr="00493FF2">
        <w:rPr>
          <w:rFonts w:asciiTheme="majorHAnsi" w:hAnsiTheme="majorHAnsi"/>
          <w:sz w:val="16"/>
          <w:szCs w:val="16"/>
        </w:rPr>
        <w:t>Microsoft Dynamics 365 para Automatização de Prestação de Serviços, Enterprise Edition</w:t>
      </w:r>
    </w:p>
    <w:p w14:paraId="50A3C0EA" w14:textId="77777777" w:rsidR="00927CE3" w:rsidRPr="009364D6" w:rsidRDefault="00927CE3" w:rsidP="00927CE3">
      <w:pPr>
        <w:pStyle w:val="ProductList-Body"/>
        <w:rPr>
          <w:rFonts w:asciiTheme="majorHAnsi" w:hAnsiTheme="majorHAnsi"/>
          <w:lang w:val="en-US"/>
        </w:rPr>
      </w:pPr>
      <w:r w:rsidRPr="009364D6">
        <w:rPr>
          <w:rFonts w:asciiTheme="majorHAnsi" w:hAnsiTheme="majorHAnsi"/>
          <w:sz w:val="16"/>
          <w:szCs w:val="16"/>
          <w:lang w:val="en-US"/>
        </w:rPr>
        <w:t>Microsoft Dynamics 365 for Retail, Enterprise Edition</w:t>
      </w:r>
    </w:p>
    <w:p w14:paraId="352CBB8F" w14:textId="77777777" w:rsidR="00927CE3" w:rsidRPr="00493FF2" w:rsidRDefault="00927CE3" w:rsidP="00927CE3">
      <w:pPr>
        <w:pStyle w:val="ProductList-Body"/>
        <w:rPr>
          <w:rFonts w:asciiTheme="majorHAnsi" w:hAnsiTheme="majorHAnsi"/>
        </w:rPr>
      </w:pPr>
      <w:r w:rsidRPr="00493FF2">
        <w:rPr>
          <w:rFonts w:asciiTheme="majorHAnsi" w:hAnsiTheme="majorHAnsi"/>
          <w:sz w:val="16"/>
          <w:szCs w:val="16"/>
        </w:rPr>
        <w:t>Microsoft Dynamics 365 para Vendas, Enterprise Edition</w:t>
      </w:r>
    </w:p>
    <w:p w14:paraId="10241BAB" w14:textId="77777777" w:rsidR="00927CE3" w:rsidRPr="009364D6" w:rsidRDefault="00927CE3" w:rsidP="00927CE3">
      <w:pPr>
        <w:pStyle w:val="ProductList-Body"/>
        <w:rPr>
          <w:rFonts w:asciiTheme="majorHAnsi" w:hAnsiTheme="majorHAnsi"/>
          <w:lang w:val="en-US"/>
        </w:rPr>
      </w:pPr>
      <w:r w:rsidRPr="009364D6">
        <w:rPr>
          <w:rFonts w:asciiTheme="majorHAnsi" w:hAnsiTheme="majorHAnsi"/>
          <w:sz w:val="16"/>
          <w:szCs w:val="16"/>
          <w:lang w:val="en-US"/>
        </w:rPr>
        <w:t>Microsoft Dynamics 365 for Talent, Enterprise Edition</w:t>
      </w:r>
    </w:p>
    <w:p w14:paraId="544623DF" w14:textId="77777777" w:rsidR="00927CE3" w:rsidRPr="009364D6" w:rsidRDefault="00927CE3" w:rsidP="00927CE3">
      <w:pPr>
        <w:pStyle w:val="ProductList-Body"/>
        <w:rPr>
          <w:rFonts w:asciiTheme="majorHAnsi" w:hAnsiTheme="majorHAnsi"/>
          <w:lang w:val="en-US"/>
        </w:rPr>
      </w:pPr>
      <w:r w:rsidRPr="009364D6">
        <w:rPr>
          <w:rFonts w:asciiTheme="majorHAnsi" w:hAnsiTheme="majorHAnsi"/>
          <w:sz w:val="16"/>
          <w:szCs w:val="16"/>
          <w:lang w:val="en-US"/>
        </w:rPr>
        <w:t>Microsoft Dynamics 365 for Talent: Atrair, Enterprise Edition</w:t>
      </w:r>
    </w:p>
    <w:p w14:paraId="21DAF70F" w14:textId="77777777" w:rsidR="00927CE3" w:rsidRPr="009364D6" w:rsidRDefault="00927CE3" w:rsidP="00927CE3">
      <w:pPr>
        <w:pStyle w:val="ProductList-Body"/>
        <w:rPr>
          <w:rFonts w:asciiTheme="majorHAnsi" w:hAnsiTheme="majorHAnsi"/>
          <w:lang w:val="en-US"/>
        </w:rPr>
      </w:pPr>
      <w:r w:rsidRPr="009364D6">
        <w:rPr>
          <w:rFonts w:asciiTheme="majorHAnsi" w:hAnsiTheme="majorHAnsi"/>
          <w:sz w:val="16"/>
          <w:szCs w:val="16"/>
          <w:lang w:val="en-US"/>
        </w:rPr>
        <w:t>Microsoft Dynamics 365 for Talent: Integrar, Enterprise Edition</w:t>
      </w:r>
    </w:p>
    <w:p w14:paraId="6844B424" w14:textId="77777777" w:rsidR="00927CE3" w:rsidRPr="00493FF2" w:rsidRDefault="00927CE3" w:rsidP="00927CE3">
      <w:pPr>
        <w:pStyle w:val="ProductList-Body"/>
        <w:rPr>
          <w:rFonts w:asciiTheme="majorHAnsi" w:hAnsiTheme="majorHAnsi"/>
        </w:rPr>
      </w:pPr>
      <w:r w:rsidRPr="00493FF2">
        <w:rPr>
          <w:rFonts w:asciiTheme="majorHAnsi" w:hAnsiTheme="majorHAnsi"/>
          <w:sz w:val="16"/>
          <w:szCs w:val="16"/>
        </w:rPr>
        <w:t>Microsoft Dynamics 365 para Membros da Equipa, Business Edition</w:t>
      </w:r>
    </w:p>
    <w:p w14:paraId="2EBFC409" w14:textId="77777777" w:rsidR="00927CE3" w:rsidRPr="00493FF2" w:rsidRDefault="00927CE3" w:rsidP="00927CE3">
      <w:pPr>
        <w:pStyle w:val="ProductList-Body"/>
        <w:rPr>
          <w:rFonts w:asciiTheme="majorHAnsi" w:hAnsiTheme="majorHAnsi"/>
        </w:rPr>
      </w:pPr>
      <w:r w:rsidRPr="00493FF2">
        <w:rPr>
          <w:rFonts w:asciiTheme="majorHAnsi" w:hAnsiTheme="majorHAnsi"/>
          <w:sz w:val="16"/>
          <w:szCs w:val="16"/>
        </w:rPr>
        <w:t>Microsoft Dynamics 365 para Membros da Equipa, Enterprise Edition</w:t>
      </w:r>
    </w:p>
    <w:p w14:paraId="0DD069E2" w14:textId="77777777" w:rsidR="00927CE3" w:rsidRPr="00493FF2" w:rsidRDefault="00927CE3" w:rsidP="00927CE3">
      <w:pPr>
        <w:pStyle w:val="ProductList-Body"/>
        <w:rPr>
          <w:rFonts w:asciiTheme="majorHAnsi" w:hAnsiTheme="majorHAnsi"/>
        </w:rPr>
      </w:pPr>
      <w:r w:rsidRPr="00493FF2">
        <w:rPr>
          <w:rFonts w:asciiTheme="majorHAnsi" w:hAnsiTheme="majorHAnsi"/>
          <w:sz w:val="16"/>
          <w:szCs w:val="16"/>
        </w:rPr>
        <w:t>Solução Microsoft Relationship Sales</w:t>
      </w:r>
    </w:p>
    <w:p w14:paraId="0F7ACA10" w14:textId="77777777" w:rsidR="00927CE3" w:rsidRPr="005F08E6" w:rsidRDefault="00927CE3" w:rsidP="00927CE3">
      <w:pPr>
        <w:pStyle w:val="ProductList-Body"/>
        <w:rPr>
          <w:rFonts w:asciiTheme="majorHAnsi" w:hAnsiTheme="majorHAnsi"/>
          <w:sz w:val="16"/>
          <w:szCs w:val="16"/>
        </w:rPr>
        <w:sectPr w:rsidR="00927CE3" w:rsidRPr="005F08E6" w:rsidSect="00E275D6">
          <w:type w:val="continuous"/>
          <w:pgSz w:w="12240" w:h="15840"/>
          <w:pgMar w:top="1440" w:right="720" w:bottom="1440" w:left="720" w:header="720" w:footer="720" w:gutter="0"/>
          <w:cols w:num="2" w:space="720"/>
          <w:titlePg/>
          <w:docGrid w:linePitch="360"/>
        </w:sectPr>
      </w:pPr>
    </w:p>
    <w:p w14:paraId="4FA97360" w14:textId="77777777" w:rsidR="00A50823" w:rsidRPr="00071C7C" w:rsidRDefault="00A50823" w:rsidP="00A50823">
      <w:pPr>
        <w:pStyle w:val="ProductList-Body"/>
        <w:pBdr>
          <w:top w:val="single" w:sz="4" w:space="1" w:color="BFBFBF" w:themeColor="background1" w:themeShade="BF"/>
        </w:pBdr>
        <w:rPr>
          <w:sz w:val="8"/>
          <w:szCs w:val="12"/>
        </w:rPr>
      </w:pPr>
    </w:p>
    <w:p w14:paraId="32BC0FA1" w14:textId="77777777" w:rsidR="00A50823" w:rsidRPr="00747204" w:rsidRDefault="00A50823" w:rsidP="00A50823">
      <w:pPr>
        <w:pStyle w:val="ProductList-Body"/>
        <w:tabs>
          <w:tab w:val="clear" w:pos="158"/>
          <w:tab w:val="left" w:pos="360"/>
        </w:tabs>
      </w:pPr>
      <w:r>
        <w:rPr>
          <w:b/>
          <w:color w:val="00188F"/>
        </w:rPr>
        <w:t>Notificações</w:t>
      </w:r>
    </w:p>
    <w:p w14:paraId="73B06096" w14:textId="77777777" w:rsidR="00A50823" w:rsidRPr="00747204" w:rsidRDefault="00A50823" w:rsidP="00A50823">
      <w:pPr>
        <w:pStyle w:val="ProductList-Body"/>
      </w:pPr>
      <w:r>
        <w:t xml:space="preserve">As Notificações dos Mapas Bing e Serviços Profissionais no </w:t>
      </w:r>
      <w:hyperlink w:anchor="_top" w:history="1">
        <w:r>
          <w:rPr>
            <w:rStyle w:val="Hyperlink"/>
          </w:rPr>
          <w:t>Anexo 1</w:t>
        </w:r>
      </w:hyperlink>
      <w:r>
        <w:t xml:space="preserve"> aplicam-se. Quaisquer serviços de integração, migração ou implementação fornecidos ao Cliente estão sujeitos à Notificação dos Serviços Profissionais no </w:t>
      </w:r>
      <w:hyperlink w:anchor="_top" w:history="1">
        <w:r>
          <w:rPr>
            <w:rStyle w:val="Hyperlink"/>
          </w:rPr>
          <w:t>Anexo 1</w:t>
        </w:r>
      </w:hyperlink>
      <w:r w:rsidRPr="007A6CDD">
        <w:rPr>
          <w:rStyle w:val="Hyperlink"/>
        </w:rPr>
        <w:t>.</w:t>
      </w:r>
    </w:p>
    <w:p w14:paraId="5076572C" w14:textId="77777777" w:rsidR="00A50823" w:rsidRPr="00747204" w:rsidRDefault="00A50823" w:rsidP="00A50823">
      <w:pPr>
        <w:pStyle w:val="ProductList-Body"/>
      </w:pPr>
    </w:p>
    <w:p w14:paraId="66FB166A" w14:textId="77777777" w:rsidR="00A50823" w:rsidRPr="00747204" w:rsidRDefault="00A50823" w:rsidP="00A50823">
      <w:pPr>
        <w:pStyle w:val="ProductList-Body"/>
        <w:tabs>
          <w:tab w:val="clear" w:pos="158"/>
          <w:tab w:val="left" w:pos="180"/>
        </w:tabs>
      </w:pPr>
      <w:r>
        <w:rPr>
          <w:b/>
          <w:color w:val="00188F"/>
        </w:rPr>
        <w:t>Conjuntos de Aplicações de Licença de Subscrição</w:t>
      </w:r>
    </w:p>
    <w:p w14:paraId="4997BBC5" w14:textId="326A9510" w:rsidR="00A50823" w:rsidRDefault="00A50823" w:rsidP="00A50823">
      <w:pPr>
        <w:pStyle w:val="ProductList-Body"/>
      </w:pPr>
      <w:r>
        <w:t xml:space="preserve">Além das SLs de Utilizador, consulte o </w:t>
      </w:r>
      <w:hyperlink w:anchor="_top" w:history="1">
        <w:r>
          <w:rPr>
            <w:rStyle w:val="Hyperlink"/>
          </w:rPr>
          <w:t>Anexo 2</w:t>
        </w:r>
      </w:hyperlink>
      <w:r>
        <w:t xml:space="preserve"> para conhecer outras ofertas que cumpram os requisitos de SL.</w:t>
      </w:r>
    </w:p>
    <w:p w14:paraId="3DE54B13" w14:textId="77777777" w:rsidR="00927CE3" w:rsidRPr="00747204" w:rsidRDefault="00927CE3" w:rsidP="00A50823">
      <w:pPr>
        <w:pStyle w:val="ProductList-Body"/>
      </w:pPr>
    </w:p>
    <w:p w14:paraId="5D0B578C" w14:textId="77777777" w:rsidR="00A50823" w:rsidRPr="00747204" w:rsidRDefault="00A50823" w:rsidP="00A50823">
      <w:pPr>
        <w:pStyle w:val="ProductList-Body"/>
        <w:tabs>
          <w:tab w:val="clear" w:pos="158"/>
          <w:tab w:val="left" w:pos="360"/>
        </w:tabs>
      </w:pPr>
      <w:r>
        <w:rPr>
          <w:b/>
          <w:color w:val="00188F"/>
        </w:rPr>
        <w:t>Utilizadores Externos</w:t>
      </w:r>
    </w:p>
    <w:p w14:paraId="207DDD97" w14:textId="77777777" w:rsidR="00927CE3" w:rsidRPr="00BA2331" w:rsidRDefault="00927CE3" w:rsidP="00927CE3">
      <w:pPr>
        <w:pStyle w:val="ProductList-Body"/>
        <w:tabs>
          <w:tab w:val="clear" w:pos="158"/>
          <w:tab w:val="left" w:pos="360"/>
        </w:tabs>
      </w:pPr>
      <w:r>
        <w:t>Os Utilizadores Externos dos Serviços do Microsoft Dynamics 365 não necessitam de uma SL para aceder ao Serviço Online. Esta isenção não é aplicável aos (1) contratantes ou agentes do Cliente ou das respetivas Empresas Afiliadas, ou aos (2) Utilizadores Externos que utilizam o software de cliente do Microsoft Dynamics 365 com Serviços do Microsoft Dynamics 365 além dos serviços ou componentes incluídos no Microsoft Dynamics 365 Unified Operations Plan, no Microsoft Dynamics 365 for Retail, Microsoft Dynamics 365 for Talent, Microsoft Dynamics 365 for Talent: Atrair ou Microsoft Dynamics 365 for Talent: Integrar.</w:t>
      </w:r>
    </w:p>
    <w:p w14:paraId="51BE5B31" w14:textId="77777777" w:rsidR="00A50823" w:rsidRPr="00747204" w:rsidRDefault="00A50823" w:rsidP="00A50823">
      <w:pPr>
        <w:pStyle w:val="ProductList-Body"/>
        <w:tabs>
          <w:tab w:val="clear" w:pos="158"/>
          <w:tab w:val="left" w:pos="360"/>
        </w:tabs>
      </w:pPr>
    </w:p>
    <w:p w14:paraId="0EBD3C5F" w14:textId="77777777" w:rsidR="00A50823" w:rsidRPr="00747204" w:rsidRDefault="00A50823" w:rsidP="00A50823">
      <w:pPr>
        <w:pStyle w:val="ProductList-ClauseHeading"/>
      </w:pPr>
      <w:r>
        <w:t>Microsoft Dynamics 365 Unified Operations Plan</w:t>
      </w:r>
    </w:p>
    <w:p w14:paraId="0CC1CCA0" w14:textId="77777777" w:rsidR="00A50823" w:rsidRPr="00747204" w:rsidRDefault="00A50823" w:rsidP="00A50823">
      <w:pPr>
        <w:pStyle w:val="ProductList-Body"/>
        <w:tabs>
          <w:tab w:val="clear" w:pos="158"/>
          <w:tab w:val="left" w:pos="360"/>
        </w:tabs>
      </w:pPr>
      <w:r>
        <w:t xml:space="preserve">O Cliente pode modificar, para utilização interna, a utilização do código fonte da aplicação para o Microsoft Dynamics 365 Finance and Operations e o Microsoft Dynamics 365 for Retail </w:t>
      </w:r>
    </w:p>
    <w:p w14:paraId="01D3CDE0" w14:textId="77777777" w:rsidR="00A50823" w:rsidRPr="00747204" w:rsidRDefault="00A50823" w:rsidP="00A50823">
      <w:pPr>
        <w:pStyle w:val="ProductList-Body"/>
        <w:tabs>
          <w:tab w:val="clear" w:pos="158"/>
          <w:tab w:val="left" w:pos="360"/>
        </w:tabs>
      </w:pPr>
    </w:p>
    <w:p w14:paraId="57721A40" w14:textId="77777777" w:rsidR="00927CE3" w:rsidRPr="00BA2331" w:rsidRDefault="00927CE3" w:rsidP="00927CE3">
      <w:pPr>
        <w:pStyle w:val="ProductList-Body"/>
        <w:tabs>
          <w:tab w:val="left" w:pos="360"/>
        </w:tabs>
      </w:pPr>
      <w:r>
        <w:rPr>
          <w:b/>
          <w:color w:val="00188F"/>
        </w:rPr>
        <w:t>Microsoft Dynamics 365 for Talent, Microsoft Dynamics 365 for Talent: Atrair e Microsoft Dynamics 365 Talent: Integrar</w:t>
      </w:r>
    </w:p>
    <w:p w14:paraId="4F65EFAD" w14:textId="77777777" w:rsidR="00927CE3" w:rsidRPr="00BA2331" w:rsidRDefault="00927CE3" w:rsidP="00927CE3">
      <w:pPr>
        <w:pStyle w:val="ProductList-Body"/>
        <w:tabs>
          <w:tab w:val="clear" w:pos="158"/>
          <w:tab w:val="left" w:pos="360"/>
        </w:tabs>
      </w:pPr>
      <w:r>
        <w:t>Os utilizadores que acedem ao Serviço Online que sejam (1) candidatos no módulo de atração ou (2) as novas contratações no módulo de integração não precisam de uma SL.</w:t>
      </w:r>
    </w:p>
    <w:p w14:paraId="14A8A54E" w14:textId="77777777" w:rsidR="00927CE3" w:rsidRPr="00BA2331" w:rsidRDefault="00927CE3" w:rsidP="00927CE3">
      <w:pPr>
        <w:pStyle w:val="ProductList-Body"/>
        <w:tabs>
          <w:tab w:val="clear" w:pos="158"/>
          <w:tab w:val="left" w:pos="360"/>
        </w:tabs>
      </w:pPr>
    </w:p>
    <w:p w14:paraId="24DA5291" w14:textId="77777777" w:rsidR="00927CE3" w:rsidRPr="00BA2331" w:rsidRDefault="00927CE3" w:rsidP="00927CE3">
      <w:pPr>
        <w:pStyle w:val="ProductList-ClauseHeading"/>
      </w:pPr>
      <w:r>
        <w:t>Direitos de Utilização do Servidor para SLs de Utilizador, SLs de Utilizador de SA Existente e SLs de Utilizador de Suplemento do Dynamics 365</w:t>
      </w:r>
    </w:p>
    <w:p w14:paraId="669E451D" w14:textId="77777777" w:rsidR="00927CE3" w:rsidRPr="00BA2331" w:rsidRDefault="00927CE3" w:rsidP="00927CE3">
      <w:pPr>
        <w:pStyle w:val="ProductList-Body"/>
      </w:pPr>
      <w:r>
        <w:t>As disposições relativas aos direitos de utilização abaixo não são aplicáveis aos Clientes licenciados para o Dynamics 365 Business Edition, Microsoft Dynamics 365 for Talent: Atrair, Microsoft Dynamics 365 for Talent: Integrar, ou aos Clientes licenciados para o Dynamics 365 Enterprise Edition em Open License, Open Value e Open Value Subscription.</w:t>
      </w:r>
    </w:p>
    <w:p w14:paraId="3E76AF36" w14:textId="77777777" w:rsidR="00A50823" w:rsidRPr="00747204" w:rsidRDefault="00A50823" w:rsidP="00A50823">
      <w:pPr>
        <w:pStyle w:val="ProductList-Body"/>
      </w:pPr>
    </w:p>
    <w:p w14:paraId="6A2C6DD3" w14:textId="77777777" w:rsidR="00A50823" w:rsidRPr="009364D6" w:rsidRDefault="00A50823" w:rsidP="00A50823">
      <w:pPr>
        <w:pStyle w:val="ProductList-Body"/>
        <w:ind w:left="180"/>
        <w:rPr>
          <w:lang w:val="en-US"/>
        </w:rPr>
      </w:pPr>
      <w:r w:rsidRPr="009364D6">
        <w:rPr>
          <w:b/>
          <w:color w:val="0072C6"/>
          <w:lang w:val="en-US"/>
        </w:rPr>
        <w:t>Microsoft Dynamics 365 for Operations On-premises Server</w:t>
      </w:r>
    </w:p>
    <w:p w14:paraId="457E353B" w14:textId="77777777" w:rsidR="00A50823" w:rsidRPr="00747204" w:rsidRDefault="00A50823" w:rsidP="00A50823">
      <w:pPr>
        <w:pStyle w:val="ProductList-Body"/>
        <w:ind w:left="180"/>
      </w:pPr>
      <w:r>
        <w:t>Os Clientes com subscrições ativas para o (1) Microsoft Dynamics 365 Plan ou o (2) Microsoft Dynamics 365 Unified Operations Plan (ou qualquer componente licenciado em separado do Plano) podem:</w:t>
      </w:r>
    </w:p>
    <w:p w14:paraId="15CD02C2" w14:textId="77777777" w:rsidR="00A50823" w:rsidRPr="00747204" w:rsidRDefault="00A50823" w:rsidP="00A50823">
      <w:pPr>
        <w:pStyle w:val="ProductList-Body"/>
        <w:numPr>
          <w:ilvl w:val="0"/>
          <w:numId w:val="39"/>
        </w:numPr>
        <w:tabs>
          <w:tab w:val="clear" w:pos="158"/>
          <w:tab w:val="left" w:pos="360"/>
          <w:tab w:val="left" w:pos="720"/>
        </w:tabs>
        <w:ind w:left="720"/>
      </w:pPr>
      <w:r>
        <w:t>instalar qualquer número de cópias do software Microsoft Dynamics 365 for Operations Server num servidor de rede ou nos servidores partilhados;</w:t>
      </w:r>
    </w:p>
    <w:p w14:paraId="74EF9CA6" w14:textId="77777777" w:rsidR="00A50823" w:rsidRPr="00747204" w:rsidRDefault="00A50823" w:rsidP="00A50823">
      <w:pPr>
        <w:pStyle w:val="ProductList-Body"/>
        <w:numPr>
          <w:ilvl w:val="0"/>
          <w:numId w:val="39"/>
        </w:numPr>
        <w:tabs>
          <w:tab w:val="left" w:pos="360"/>
          <w:tab w:val="left" w:pos="720"/>
        </w:tabs>
        <w:ind w:left="720"/>
      </w:pPr>
      <w:r>
        <w:t>instalar e utilizar o software Microsoft Dynamics AX 2012 R3 Server em vez do Microsoft Dynamic 365 for Operations Server;</w:t>
      </w:r>
    </w:p>
    <w:p w14:paraId="275973C8" w14:textId="77777777" w:rsidR="00A50823" w:rsidRPr="00747204" w:rsidRDefault="00A50823" w:rsidP="00A50823">
      <w:pPr>
        <w:pStyle w:val="ProductList-Body"/>
        <w:numPr>
          <w:ilvl w:val="0"/>
          <w:numId w:val="39"/>
        </w:numPr>
        <w:tabs>
          <w:tab w:val="clear" w:pos="158"/>
          <w:tab w:val="left" w:pos="360"/>
          <w:tab w:val="left" w:pos="720"/>
        </w:tabs>
        <w:ind w:left="720"/>
      </w:pPr>
      <w:r>
        <w:t>permitir o acesso ao software de servidor apenas aos utilizadores e dispositivos atribuídos a uma SL qualificável;</w:t>
      </w:r>
    </w:p>
    <w:p w14:paraId="2DBB93A7" w14:textId="77777777" w:rsidR="00A50823" w:rsidRPr="00747204" w:rsidRDefault="00A50823" w:rsidP="00A50823">
      <w:pPr>
        <w:pStyle w:val="ProductList-Body"/>
        <w:numPr>
          <w:ilvl w:val="0"/>
          <w:numId w:val="39"/>
        </w:numPr>
        <w:tabs>
          <w:tab w:val="clear" w:pos="158"/>
          <w:tab w:val="left" w:pos="360"/>
          <w:tab w:val="left" w:pos="720"/>
        </w:tabs>
        <w:ind w:left="720"/>
      </w:pPr>
      <w:r>
        <w:t>receber e utilizar as atualizações relacionadas com requisitos regulamentares e fiscais no software de servidor; e</w:t>
      </w:r>
    </w:p>
    <w:p w14:paraId="101C38E6" w14:textId="77777777" w:rsidR="00A50823" w:rsidRPr="00747204" w:rsidRDefault="00A50823" w:rsidP="00A50823">
      <w:pPr>
        <w:pStyle w:val="ProductList-Body"/>
        <w:numPr>
          <w:ilvl w:val="0"/>
          <w:numId w:val="39"/>
        </w:numPr>
        <w:tabs>
          <w:tab w:val="clear" w:pos="158"/>
          <w:tab w:val="left" w:pos="360"/>
          <w:tab w:val="left" w:pos="720"/>
        </w:tabs>
        <w:ind w:left="720"/>
      </w:pPr>
      <w:r>
        <w:t>modificar ou criar trabalhos derivados de plug-ins, runtime e outros componentes identificados em documentação impressa ou online, e utilizar esses trabalhos derivados, mas apenas com o software de servidor e apenas para fins internos do Cliente.</w:t>
      </w:r>
    </w:p>
    <w:p w14:paraId="25BF911E" w14:textId="77777777" w:rsidR="00A50823" w:rsidRPr="00747204" w:rsidRDefault="00A50823" w:rsidP="00A50823">
      <w:pPr>
        <w:pStyle w:val="ProductList-Body"/>
      </w:pPr>
    </w:p>
    <w:p w14:paraId="412F0344" w14:textId="77777777" w:rsidR="00A50823" w:rsidRPr="00747204" w:rsidRDefault="00A50823" w:rsidP="00927CE3">
      <w:pPr>
        <w:pStyle w:val="ProductList-Body"/>
        <w:keepNext/>
        <w:tabs>
          <w:tab w:val="clear" w:pos="158"/>
          <w:tab w:val="left" w:pos="180"/>
        </w:tabs>
        <w:ind w:left="187"/>
      </w:pPr>
      <w:r>
        <w:rPr>
          <w:b/>
          <w:color w:val="0072C6"/>
        </w:rPr>
        <w:lastRenderedPageBreak/>
        <w:t>Microsoft Dynamics 365 On-premises Server</w:t>
      </w:r>
    </w:p>
    <w:p w14:paraId="439D199A" w14:textId="77777777" w:rsidR="00A50823" w:rsidRPr="00747204" w:rsidRDefault="00A50823" w:rsidP="00A50823">
      <w:pPr>
        <w:pStyle w:val="ProductList-Body"/>
        <w:ind w:left="180"/>
      </w:pPr>
      <w:r>
        <w:t>Os Clientes com subscrições ativas para o (1) Microsoft Dynamics 365 Plan ou o (2) Microsoft Dynamics 365 Customer Engagement Plan (ou qualquer componente licenciado em separado do Plano) podem:</w:t>
      </w:r>
    </w:p>
    <w:p w14:paraId="7CEBF0E0" w14:textId="77777777" w:rsidR="00A50823" w:rsidRPr="00747204" w:rsidRDefault="00A50823" w:rsidP="00A50823">
      <w:pPr>
        <w:pStyle w:val="ProductList-Body"/>
        <w:numPr>
          <w:ilvl w:val="0"/>
          <w:numId w:val="43"/>
        </w:numPr>
      </w:pPr>
      <w:r>
        <w:t>instalar qualquer número de cópias do software de servidor do Microsoft Dynamics 365 (no local) num servidor de rede ou nos servidores partilhados;</w:t>
      </w:r>
    </w:p>
    <w:p w14:paraId="0284A99B" w14:textId="77777777" w:rsidR="00A50823" w:rsidRPr="00747204" w:rsidRDefault="00A50823" w:rsidP="00A50823">
      <w:pPr>
        <w:pStyle w:val="ProductList-Body"/>
        <w:numPr>
          <w:ilvl w:val="0"/>
          <w:numId w:val="43"/>
        </w:numPr>
      </w:pPr>
      <w:r>
        <w:t xml:space="preserve">instalar o software Microsoft Dynamics CRM 2016 Server em vez do Microsoft Dynamic 365 On-Premise Server; </w:t>
      </w:r>
    </w:p>
    <w:p w14:paraId="366B45E6" w14:textId="77777777" w:rsidR="00A50823" w:rsidRPr="00747204" w:rsidRDefault="00A50823" w:rsidP="00A50823">
      <w:pPr>
        <w:pStyle w:val="ProductList-Body"/>
        <w:numPr>
          <w:ilvl w:val="0"/>
          <w:numId w:val="43"/>
        </w:numPr>
      </w:pPr>
      <w:r>
        <w:t>permitir o acesso ao software de servidor aos utilizadores e dispositivos atribuídos a uma SL qualificável; e</w:t>
      </w:r>
    </w:p>
    <w:p w14:paraId="4C6550F0" w14:textId="77777777" w:rsidR="00A50823" w:rsidRPr="00747204" w:rsidRDefault="00A50823" w:rsidP="00A50823">
      <w:pPr>
        <w:pStyle w:val="ProductList-Body"/>
        <w:numPr>
          <w:ilvl w:val="0"/>
          <w:numId w:val="43"/>
        </w:numPr>
      </w:pPr>
      <w:r>
        <w:t>permitir aos utilizadores e dispositivos aos quais foi atribuída uma das seguintes CALs para aceder à versão do software de servidor atual na data de início da subscrição: CALs do Microsoft Dynamics 365 On-premises for Sales, Customer Service ou Team Members; ou CAL do Microsoft Dynamics CRM. Os utilizadores e dispositivos aos quais foram atribuídas CALs com Software Assurance ativo podem aceder às novas versões do software de servidor.</w:t>
      </w:r>
    </w:p>
    <w:p w14:paraId="65DEE37F" w14:textId="77777777" w:rsidR="00A50823" w:rsidRPr="00747204" w:rsidRDefault="00A50823" w:rsidP="00A50823">
      <w:pPr>
        <w:pStyle w:val="ProductList-Body"/>
      </w:pPr>
    </w:p>
    <w:p w14:paraId="49D9FF71" w14:textId="77777777" w:rsidR="00927CE3" w:rsidRPr="00BA2331" w:rsidRDefault="00927CE3" w:rsidP="00927CE3">
      <w:pPr>
        <w:pStyle w:val="ProductList-Body"/>
      </w:pPr>
      <w:r>
        <w:rPr>
          <w:b/>
          <w:color w:val="00188F"/>
        </w:rPr>
        <w:t>Solução Microsoft Relationship Sales</w:t>
      </w:r>
    </w:p>
    <w:p w14:paraId="4B296260" w14:textId="77777777" w:rsidR="00927CE3" w:rsidRPr="00BA2331" w:rsidRDefault="00927CE3" w:rsidP="00927CE3">
      <w:pPr>
        <w:pStyle w:val="ProductList-Body"/>
      </w:pPr>
      <w:r>
        <w:t>A solução Microsoft Relationship Sales inclui o Microsoft Dynamics 365 for Sales, Enterprise Edition e LinkedIn Sales Navigator, Enterprise Edition. O LinkedIn Sales Navigator, Enterprise Edition destina-se exclusivamente para utilização da solução do Utilizador Licenciado da solução Microsoft Relationship Sales durante a subscrição.</w:t>
      </w:r>
    </w:p>
    <w:p w14:paraId="2CF06F6E" w14:textId="77777777" w:rsidR="00A50823" w:rsidRPr="00747204" w:rsidRDefault="00A50823" w:rsidP="00A50823">
      <w:pPr>
        <w:pStyle w:val="ProductList-Body"/>
      </w:pPr>
    </w:p>
    <w:p w14:paraId="1EEF9998" w14:textId="77777777" w:rsidR="00A50823" w:rsidRPr="00747204" w:rsidRDefault="00A50823" w:rsidP="00A50823">
      <w:pPr>
        <w:pStyle w:val="ProductList-Body"/>
        <w:ind w:left="180"/>
      </w:pPr>
      <w:r>
        <w:rPr>
          <w:b/>
          <w:color w:val="0072C6"/>
        </w:rPr>
        <w:t>LinkedIn Sales Navigator</w:t>
      </w:r>
    </w:p>
    <w:p w14:paraId="68E40C65" w14:textId="77777777" w:rsidR="00A50823" w:rsidRPr="00747204" w:rsidRDefault="00A50823" w:rsidP="00A50823">
      <w:pPr>
        <w:pStyle w:val="ProductList-Body"/>
        <w:ind w:left="180"/>
      </w:pPr>
      <w:r>
        <w:t xml:space="preserve">O LinkedIn Sales Navigator é disponibilizado pela LinkedIn Corporation. O Cliente pode utilizar o LinkedIn Sales Navigator Service apenas para gerar oportunidades de vendas. Cada utilizador do LinkedIn Sales Navigator deve ser membro do LinkedIn e aceitar estar vinculado pelo LinkedIn User Agreement disponível em </w:t>
      </w:r>
      <w:hyperlink r:id="rId40" w:history="1">
        <w:r>
          <w:rPr>
            <w:rStyle w:val="Hyperlink"/>
          </w:rPr>
          <w:t>https://www.linkedin.com/legal/preview/user-agreement</w:t>
        </w:r>
      </w:hyperlink>
      <w:r>
        <w:t xml:space="preserve">. Salvo indicação em contrário no contrato de licenciamento em volume do Cliente (incluindo os presentes Termos dos Serviços Online), o LinkedIn Privacy Policy disponível em </w:t>
      </w:r>
      <w:hyperlink r:id="rId41" w:history="1">
        <w:r>
          <w:rPr>
            <w:rStyle w:val="Hyperlink"/>
          </w:rPr>
          <w:t>https://www.linkedin.com/legal/privacy-policy</w:t>
        </w:r>
      </w:hyperlink>
      <w:r>
        <w:t xml:space="preserve"> será aplicável à utilização do serviço LinkedIn Sales Navigator por parte do Cliente. O LinkedIn Corporation (enquanto importador de dados) e o Cliente (enquanto exportador de dados) respeitarão as cláusulas contratuais padrão aplicáveis, disponíveis em: </w:t>
      </w:r>
      <w:hyperlink r:id="rId42" w:history="1">
        <w:r>
          <w:rPr>
            <w:rStyle w:val="Hyperlink"/>
          </w:rPr>
          <w:t>https://business.linkedin.com/c/15/10/eu-scc</w:t>
        </w:r>
      </w:hyperlink>
      <w:r>
        <w:t xml:space="preserve">. </w:t>
      </w:r>
    </w:p>
    <w:p w14:paraId="0FBC7708" w14:textId="77777777" w:rsidR="00A50823" w:rsidRPr="00747204" w:rsidRDefault="00A50823" w:rsidP="00A50823">
      <w:pPr>
        <w:pStyle w:val="ProductList-Body"/>
        <w:ind w:left="180"/>
      </w:pPr>
    </w:p>
    <w:p w14:paraId="4C2F1671" w14:textId="77777777" w:rsidR="00A50823" w:rsidRPr="00747204" w:rsidRDefault="00A50823" w:rsidP="00A50823">
      <w:pPr>
        <w:pStyle w:val="ProductList-Body"/>
        <w:ind w:left="180"/>
      </w:pPr>
      <w:r>
        <w:rPr>
          <w:b/>
          <w:color w:val="0072C6"/>
        </w:rPr>
        <w:t>Contrato de Nível de Serviço</w:t>
      </w:r>
    </w:p>
    <w:p w14:paraId="457CD128" w14:textId="77777777" w:rsidR="00A50823" w:rsidRPr="00747204" w:rsidRDefault="00A50823" w:rsidP="00A50823">
      <w:pPr>
        <w:pStyle w:val="ProductList-Body"/>
        <w:ind w:left="180"/>
      </w:pPr>
      <w:r>
        <w:t>Não está disponível nenhum SLA para o LinkedIn Sales Navigator, Enterprise Edition.</w:t>
      </w:r>
    </w:p>
    <w:p w14:paraId="0FA65755" w14:textId="77777777" w:rsidR="00CB00F4" w:rsidRPr="006D2C33" w:rsidRDefault="00CB00F4" w:rsidP="00CB00F4">
      <w:pPr>
        <w:pStyle w:val="ProductList-Body"/>
      </w:pPr>
    </w:p>
    <w:p w14:paraId="7B7105BB" w14:textId="77777777" w:rsidR="00CB00F4" w:rsidRPr="006D2C33" w:rsidRDefault="00CB00F4" w:rsidP="00CB00F4">
      <w:pPr>
        <w:pStyle w:val="ProductList-Body"/>
        <w:keepNext/>
      </w:pPr>
      <w:bookmarkStart w:id="140" w:name="_Toc459970722"/>
      <w:bookmarkStart w:id="141" w:name="MicrosoftSocialEngagement"/>
      <w:r>
        <w:rPr>
          <w:b/>
          <w:color w:val="00188F"/>
        </w:rPr>
        <w:t>Microsoft Social Engagement</w:t>
      </w:r>
      <w:bookmarkEnd w:id="140"/>
    </w:p>
    <w:bookmarkEnd w:id="141"/>
    <w:p w14:paraId="39F5DD6E" w14:textId="77777777" w:rsidR="00CB00F4" w:rsidRPr="006D2C33" w:rsidRDefault="00CB00F4" w:rsidP="00CB00F4">
      <w:pPr>
        <w:pStyle w:val="ProductList-Body"/>
        <w:ind w:left="180"/>
      </w:pPr>
      <w:r>
        <w:rPr>
          <w:b/>
          <w:color w:val="0072C6"/>
        </w:rPr>
        <w:t>Contrato de Nível de Serviço</w:t>
      </w:r>
    </w:p>
    <w:p w14:paraId="283CA09A" w14:textId="77777777" w:rsidR="00CB00F4" w:rsidRPr="006D2C33" w:rsidRDefault="00CB00F4" w:rsidP="00CB00F4">
      <w:pPr>
        <w:pStyle w:val="ProductList-Body"/>
        <w:ind w:left="180"/>
      </w:pPr>
      <w:r>
        <w:t>Não existe nenhum SLA para o Microsoft Social Engagement.</w:t>
      </w:r>
    </w:p>
    <w:p w14:paraId="38E9ED0B" w14:textId="77777777" w:rsidR="00CB00F4" w:rsidRPr="006D2C33" w:rsidRDefault="00CB00F4" w:rsidP="00CB00F4">
      <w:pPr>
        <w:pStyle w:val="ProductList-Body"/>
        <w:tabs>
          <w:tab w:val="clear" w:pos="158"/>
          <w:tab w:val="left" w:pos="360"/>
        </w:tabs>
      </w:pPr>
    </w:p>
    <w:p w14:paraId="10009A7C" w14:textId="77777777" w:rsidR="009364D6" w:rsidRPr="00CD5B6E" w:rsidRDefault="009364D6" w:rsidP="009364D6">
      <w:pPr>
        <w:pStyle w:val="ProductList-Body"/>
        <w:tabs>
          <w:tab w:val="clear" w:pos="158"/>
          <w:tab w:val="left" w:pos="360"/>
        </w:tabs>
        <w:ind w:left="180"/>
      </w:pPr>
      <w:r>
        <w:rPr>
          <w:b/>
          <w:color w:val="0072C6"/>
        </w:rPr>
        <w:t>Conteúdo Social Obtido através do Microsoft Social Engagement</w:t>
      </w:r>
    </w:p>
    <w:p w14:paraId="02333D60" w14:textId="77777777" w:rsidR="009364D6" w:rsidRPr="00CD5B6E" w:rsidRDefault="009364D6" w:rsidP="009364D6">
      <w:pPr>
        <w:pStyle w:val="ProductList-Body"/>
        <w:tabs>
          <w:tab w:val="clear" w:pos="158"/>
          <w:tab w:val="left" w:pos="360"/>
        </w:tabs>
        <w:ind w:left="180"/>
      </w:pPr>
      <w:r>
        <w:t>Por Conteúdo Social entende-se conteúdo publicamente disponível recolhido nas redes sociais (como no Twitter, Facebook e YouTube) e serviços de indexação de dados ou de agregação de dados como resposta às consultas de pesquisa do Cliente executadas no Microsoft Social Engagement. O Conteúdo Social não corresponde aos Dados do Cliente. Os Dados do Cliente utilizados na configuração ou inicialização das consultas de pesquisa executadas em nome do Cliente podem ser partilhados com terceiros para fins de recolha de Conteúdo Social. O Cliente pode utilizar o Conteúdo Social apenas para os respetivos fins comerciais internos. A Microsoft reserva-se o direito de:</w:t>
      </w:r>
    </w:p>
    <w:p w14:paraId="02C63371" w14:textId="77777777" w:rsidR="009364D6" w:rsidRPr="00CD5B6E" w:rsidRDefault="009364D6" w:rsidP="009364D6">
      <w:pPr>
        <w:pStyle w:val="ProductList-Body"/>
        <w:numPr>
          <w:ilvl w:val="0"/>
          <w:numId w:val="13"/>
        </w:numPr>
        <w:tabs>
          <w:tab w:val="clear" w:pos="158"/>
          <w:tab w:val="left" w:pos="180"/>
        </w:tabs>
        <w:ind w:left="810" w:hanging="270"/>
      </w:pPr>
      <w:r>
        <w:t xml:space="preserve">armazenar Conteúdo Social numa base de dados em conjunto com o conteúdo agregado de outras origens por outros licenciados; </w:t>
      </w:r>
    </w:p>
    <w:p w14:paraId="08B025F0" w14:textId="77777777" w:rsidR="009364D6" w:rsidRPr="00CD5B6E" w:rsidRDefault="009364D6" w:rsidP="009364D6">
      <w:pPr>
        <w:pStyle w:val="ProductList-Body"/>
        <w:numPr>
          <w:ilvl w:val="0"/>
          <w:numId w:val="13"/>
        </w:numPr>
        <w:tabs>
          <w:tab w:val="clear" w:pos="158"/>
          <w:tab w:val="left" w:pos="180"/>
        </w:tabs>
        <w:spacing w:before="40"/>
        <w:ind w:left="810" w:hanging="274"/>
      </w:pPr>
      <w:r>
        <w:t xml:space="preserve">aceder, editar ou eliminar Conteúdo Social em resposta a um pedido de uma rede social, serviço de indexação de dados ou agregação de dados, proprietário do Conteúdo Social ou um pedido para remoção ao abrigo da lei Digital Millennium Copyright Act; </w:t>
      </w:r>
    </w:p>
    <w:p w14:paraId="68AC0EEB" w14:textId="77777777" w:rsidR="009364D6" w:rsidRPr="00CD5B6E" w:rsidRDefault="009364D6" w:rsidP="009364D6">
      <w:pPr>
        <w:pStyle w:val="ProductList-Body"/>
        <w:numPr>
          <w:ilvl w:val="0"/>
          <w:numId w:val="13"/>
        </w:numPr>
        <w:spacing w:before="40"/>
        <w:ind w:left="810" w:hanging="274"/>
      </w:pPr>
      <w:r>
        <w:t xml:space="preserve">dar instruções ao Cliente para editar ou eliminar o Conteúdo Social se o Cliente exportar Conteúdo Social; e eliminar ou restringir mais o acesso ao Conteúdo Social após o Serviço Online cessar ou expirar. </w:t>
      </w:r>
    </w:p>
    <w:p w14:paraId="1A047F6A" w14:textId="77777777" w:rsidR="00CB00F4" w:rsidRPr="006D2C33" w:rsidRDefault="00E81492" w:rsidP="00CB00F4">
      <w:pPr>
        <w:pStyle w:val="ProductList-Body"/>
        <w:shd w:val="clear" w:color="auto" w:fill="A6A6A6" w:themeFill="background1" w:themeFillShade="A6"/>
        <w:spacing w:before="120" w:after="240"/>
        <w:jc w:val="right"/>
      </w:pPr>
      <w:hyperlink w:anchor="TableofContents" w:history="1">
        <w:r w:rsidR="00CB00F4">
          <w:rPr>
            <w:rStyle w:val="Hyperlink"/>
            <w:sz w:val="16"/>
            <w:szCs w:val="16"/>
          </w:rPr>
          <w:t>Índice</w:t>
        </w:r>
      </w:hyperlink>
      <w:r w:rsidR="00CB00F4">
        <w:rPr>
          <w:sz w:val="16"/>
          <w:szCs w:val="16"/>
        </w:rPr>
        <w:t xml:space="preserve"> / </w:t>
      </w:r>
      <w:hyperlink w:anchor="GeneralTerms" w:history="1">
        <w:r w:rsidR="00CB00F4">
          <w:rPr>
            <w:rStyle w:val="Hyperlink"/>
            <w:sz w:val="16"/>
            <w:szCs w:val="16"/>
          </w:rPr>
          <w:t>Termos de Licenciamento Gerais</w:t>
        </w:r>
      </w:hyperlink>
    </w:p>
    <w:p w14:paraId="4E44AC5B" w14:textId="6D7F2572" w:rsidR="003D22CB" w:rsidRPr="005C09F5" w:rsidRDefault="004E52BA" w:rsidP="00FE22A6">
      <w:pPr>
        <w:pStyle w:val="ProductList-OfferingGroupHeading"/>
        <w:keepNext/>
        <w:rPr>
          <w:lang w:val="pt-BR"/>
        </w:rPr>
      </w:pPr>
      <w:bookmarkStart w:id="142" w:name="_Toc499104106"/>
      <w:bookmarkStart w:id="143" w:name="O365Services"/>
      <w:r w:rsidRPr="005C09F5">
        <w:rPr>
          <w:lang w:val="pt-BR"/>
        </w:rPr>
        <w:t>Serviços do Office 365</w:t>
      </w:r>
      <w:bookmarkEnd w:id="142"/>
    </w:p>
    <w:bookmarkEnd w:id="143"/>
    <w:p w14:paraId="35006CF5" w14:textId="77777777" w:rsidR="007B325E" w:rsidRPr="000772BE" w:rsidRDefault="007B325E" w:rsidP="00FE22A6">
      <w:pPr>
        <w:pStyle w:val="ProductList-Body"/>
        <w:keepNext/>
        <w:tabs>
          <w:tab w:val="clear" w:pos="158"/>
          <w:tab w:val="left" w:pos="360"/>
        </w:tabs>
      </w:pPr>
      <w:r>
        <w:rPr>
          <w:b/>
          <w:color w:val="00188F"/>
        </w:rPr>
        <w:t>Notificações</w:t>
      </w:r>
    </w:p>
    <w:p w14:paraId="4CE7ACB8" w14:textId="41A838D2" w:rsidR="000E3993" w:rsidRPr="00690C65" w:rsidRDefault="007B325E" w:rsidP="007B325E">
      <w:pPr>
        <w:pStyle w:val="ProductList-Body"/>
      </w:pPr>
      <w:r>
        <w:t xml:space="preserve">As Notificações dos Mapas Bing no </w:t>
      </w:r>
      <w:hyperlink w:anchor="Attachment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0644FD">
      <w:pPr>
        <w:pStyle w:val="ProductList-Body"/>
        <w:keepNext/>
      </w:pPr>
      <w:bookmarkStart w:id="144" w:name="CoreFeaturesforOffice365Services"/>
      <w:r>
        <w:rPr>
          <w:b/>
          <w:color w:val="00188F"/>
        </w:rPr>
        <w:t>Funcionalidades Principais para os Serviços do Office 365</w:t>
      </w:r>
    </w:p>
    <w:bookmarkEnd w:id="144"/>
    <w:p w14:paraId="6CD2CC0F" w14:textId="7D0FEFFD" w:rsidR="009427A1" w:rsidRPr="00690C65" w:rsidRDefault="009427A1" w:rsidP="009427A1">
      <w:pPr>
        <w:pStyle w:val="ProductList-Body"/>
      </w:pPr>
      <w:r>
        <w:t xml:space="preserve">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w:t>
      </w:r>
      <w:r>
        <w:lastRenderedPageBreak/>
        <w:t>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9427A1">
      <w:pPr>
        <w:pStyle w:val="ProductList-Body"/>
      </w:pPr>
    </w:p>
    <w:p w14:paraId="2C2D15F7" w14:textId="77777777" w:rsidR="00927CE3" w:rsidRPr="00BA2331" w:rsidRDefault="00927CE3" w:rsidP="00927CE3">
      <w:pPr>
        <w:pStyle w:val="ProductList-ClauseHeading"/>
      </w:pPr>
      <w:r>
        <w:t>Encriptação do Serviço com Chave de Cliente</w:t>
      </w:r>
    </w:p>
    <w:p w14:paraId="58B07DE5" w14:textId="77777777" w:rsidR="00927CE3" w:rsidRPr="00BA2331" w:rsidRDefault="00927CE3" w:rsidP="00927CE3">
      <w:pPr>
        <w:pStyle w:val="ProductList-Body"/>
        <w:tabs>
          <w:tab w:val="clear" w:pos="158"/>
          <w:tab w:val="left" w:pos="180"/>
        </w:tabs>
      </w:pPr>
      <w:r>
        <w:t>O Cliente assume todos os riscos de eliminação de dados, inacessibilidade e falhas de serviço resultantes de qualquer indisponibilidade de uma chave de encriptação causada pelo Cliente.</w:t>
      </w:r>
    </w:p>
    <w:p w14:paraId="2E4DFE7E" w14:textId="77777777" w:rsidR="00927CE3" w:rsidRDefault="00927CE3" w:rsidP="00A92411">
      <w:pPr>
        <w:pStyle w:val="ProductList-Body"/>
        <w:keepNext/>
        <w:tabs>
          <w:tab w:val="clear" w:pos="158"/>
          <w:tab w:val="left" w:pos="180"/>
        </w:tabs>
        <w:rPr>
          <w:b/>
          <w:color w:val="00188F"/>
        </w:rPr>
      </w:pPr>
    </w:p>
    <w:p w14:paraId="04F17B49" w14:textId="05DA99E1" w:rsidR="00A92411" w:rsidRPr="00017A5A" w:rsidRDefault="00A92411" w:rsidP="00A92411">
      <w:pPr>
        <w:pStyle w:val="ProductList-Body"/>
        <w:keepNext/>
        <w:tabs>
          <w:tab w:val="clear" w:pos="158"/>
          <w:tab w:val="left" w:pos="180"/>
        </w:tabs>
        <w:rPr>
          <w:b/>
          <w:color w:val="00188F"/>
        </w:rPr>
      </w:pPr>
      <w:r>
        <w:rPr>
          <w:b/>
          <w:color w:val="00188F"/>
        </w:rPr>
        <w:t>Conjuntos de Aplicações de Licença de Subscrição</w:t>
      </w:r>
    </w:p>
    <w:p w14:paraId="3F134C8D" w14:textId="522D7DD3" w:rsidR="00A92411" w:rsidRDefault="00A92411" w:rsidP="00A92411">
      <w:pPr>
        <w:pStyle w:val="ProductList-Body"/>
        <w:tabs>
          <w:tab w:val="clear" w:pos="158"/>
          <w:tab w:val="left" w:pos="180"/>
        </w:tabs>
      </w:pPr>
      <w:r>
        <w:t xml:space="preserve">Para além das SLs de Utilizador, consulte o </w:t>
      </w:r>
      <w:hyperlink w:anchor="Attachment2" w:history="1">
        <w:r>
          <w:rPr>
            <w:rStyle w:val="Hyperlink"/>
          </w:rPr>
          <w:t>Anexo 2</w:t>
        </w:r>
      </w:hyperlink>
      <w:r>
        <w:t xml:space="preserve"> para outras SLs que cumpram os requisitos de Serviços do Office 365.</w:t>
      </w:r>
    </w:p>
    <w:p w14:paraId="3640DE7F" w14:textId="54898B06" w:rsidR="004227CB" w:rsidRDefault="004227CB" w:rsidP="00A92411">
      <w:pPr>
        <w:pStyle w:val="ProductList-Body"/>
        <w:tabs>
          <w:tab w:val="clear" w:pos="158"/>
          <w:tab w:val="left" w:pos="180"/>
        </w:tabs>
      </w:pPr>
    </w:p>
    <w:p w14:paraId="1B558AC3" w14:textId="77777777" w:rsidR="004227CB" w:rsidRPr="00F55075" w:rsidRDefault="004227CB" w:rsidP="004227CB">
      <w:pPr>
        <w:pStyle w:val="ProductList-Body"/>
        <w:tabs>
          <w:tab w:val="clear" w:pos="158"/>
          <w:tab w:val="left" w:pos="180"/>
        </w:tabs>
      </w:pPr>
      <w:bookmarkStart w:id="145" w:name="MicrosoftTeams"/>
      <w:r>
        <w:rPr>
          <w:b/>
          <w:color w:val="00188F"/>
        </w:rPr>
        <w:t>Equipas da Microsoft</w:t>
      </w:r>
      <w:bookmarkEnd w:id="145"/>
    </w:p>
    <w:p w14:paraId="3BB92099" w14:textId="19FED3D6" w:rsidR="004227CB" w:rsidRDefault="004227CB" w:rsidP="004227CB">
      <w:pPr>
        <w:pStyle w:val="ProductList-Body"/>
        <w:tabs>
          <w:tab w:val="clear" w:pos="158"/>
          <w:tab w:val="left" w:pos="360"/>
        </w:tabs>
      </w:pPr>
      <w:r>
        <w:rPr>
          <w:b/>
        </w:rPr>
        <w:t>Notificação</w:t>
      </w:r>
      <w:r w:rsidRPr="00F70860">
        <w:rPr>
          <w:b/>
        </w:rPr>
        <w:t xml:space="preserve">: </w:t>
      </w:r>
      <w:r>
        <w:t xml:space="preserve">A Notificação H.264/MPEG-4 AVC no </w:t>
      </w:r>
      <w:hyperlink w:anchor="Attachment1" w:history="1">
        <w:r>
          <w:rPr>
            <w:rStyle w:val="Hyperlink"/>
          </w:rPr>
          <w:t>Anexo 1</w:t>
        </w:r>
      </w:hyperlink>
      <w:r>
        <w:t xml:space="preserve"> é aplicável a todos os Serviços do Office 365 que incluem as Equipas da Microsoft.</w:t>
      </w:r>
    </w:p>
    <w:p w14:paraId="6011864B" w14:textId="65A574A7" w:rsidR="000644FD" w:rsidRDefault="000644FD" w:rsidP="004227CB">
      <w:pPr>
        <w:pStyle w:val="ProductList-Body"/>
        <w:tabs>
          <w:tab w:val="clear" w:pos="158"/>
          <w:tab w:val="left" w:pos="360"/>
        </w:tabs>
      </w:pPr>
    </w:p>
    <w:p w14:paraId="5A89F799" w14:textId="77777777" w:rsidR="000644FD" w:rsidRPr="00D67A4B" w:rsidRDefault="000644FD" w:rsidP="000644FD">
      <w:pPr>
        <w:pStyle w:val="ProductList-Body"/>
        <w:rPr>
          <w:b/>
          <w:color w:val="00188F"/>
        </w:rPr>
      </w:pPr>
      <w:r>
        <w:rPr>
          <w:b/>
          <w:color w:val="00188F"/>
        </w:rPr>
        <w:t>Yammer</w:t>
      </w:r>
    </w:p>
    <w:p w14:paraId="79EC99CC" w14:textId="77777777" w:rsidR="000644FD" w:rsidRDefault="000644FD" w:rsidP="000644FD">
      <w:pPr>
        <w:pStyle w:val="ProductList-Body"/>
      </w:pPr>
      <w:r>
        <w:t>Para os Serviços do Office 365 que incluem o Yammer, os Utilizadores Externos convidados para o Yammer através da funcionalidade de rede externa não necessitam de SLs de Utilizador.</w:t>
      </w:r>
    </w:p>
    <w:p w14:paraId="1AF0CF93" w14:textId="77777777" w:rsidR="00927CE3" w:rsidRPr="006D2C33" w:rsidRDefault="00E81492" w:rsidP="00927CE3">
      <w:pPr>
        <w:pStyle w:val="ProductList-Body"/>
        <w:shd w:val="clear" w:color="auto" w:fill="A6A6A6" w:themeFill="background1" w:themeFillShade="A6"/>
        <w:spacing w:before="120" w:after="240"/>
        <w:jc w:val="right"/>
      </w:pPr>
      <w:hyperlink w:anchor="TableofContents" w:history="1">
        <w:r w:rsidR="00927CE3">
          <w:rPr>
            <w:rStyle w:val="Hyperlink"/>
            <w:sz w:val="16"/>
            <w:szCs w:val="16"/>
          </w:rPr>
          <w:t>Índice</w:t>
        </w:r>
      </w:hyperlink>
      <w:r w:rsidR="00927CE3">
        <w:rPr>
          <w:sz w:val="16"/>
          <w:szCs w:val="16"/>
        </w:rPr>
        <w:t xml:space="preserve"> / </w:t>
      </w:r>
      <w:hyperlink w:anchor="GeneralTerms" w:history="1">
        <w:r w:rsidR="00927CE3">
          <w:rPr>
            <w:rStyle w:val="Hyperlink"/>
            <w:sz w:val="16"/>
            <w:szCs w:val="16"/>
          </w:rPr>
          <w:t>Termos de Licenciamento Gerais</w:t>
        </w:r>
      </w:hyperlink>
    </w:p>
    <w:p w14:paraId="40EDB465" w14:textId="2E9A5341" w:rsidR="00E93FD0" w:rsidRPr="005C09F5" w:rsidRDefault="00E93FD0" w:rsidP="007B325E">
      <w:pPr>
        <w:pStyle w:val="ProductList-Offering2Heading"/>
        <w:keepNext/>
        <w:rPr>
          <w:lang w:val="pt-BR"/>
        </w:rPr>
      </w:pPr>
      <w:bookmarkStart w:id="146" w:name="ExchangeOnline"/>
      <w:r w:rsidRPr="005C09F5">
        <w:rPr>
          <w:lang w:val="pt-BR"/>
        </w:rPr>
        <w:tab/>
      </w:r>
      <w:bookmarkStart w:id="147" w:name="_Toc499104107"/>
      <w:r w:rsidRPr="005C09F5">
        <w:rPr>
          <w:lang w:val="pt-BR"/>
        </w:rPr>
        <w:t>Exchange Online</w:t>
      </w:r>
      <w:bookmarkEnd w:id="147"/>
    </w:p>
    <w:p w14:paraId="504B85AD" w14:textId="77777777" w:rsidR="00E93FD0" w:rsidRDefault="00E93FD0" w:rsidP="007B325E">
      <w:pPr>
        <w:pStyle w:val="ProductList-Offering1"/>
        <w:keepNext/>
        <w:sectPr w:rsidR="00E93FD0" w:rsidSect="00E275D6">
          <w:footerReference w:type="first" r:id="rId43"/>
          <w:type w:val="continuous"/>
          <w:pgSz w:w="12240" w:h="15840"/>
          <w:pgMar w:top="1440" w:right="720" w:bottom="1440" w:left="720" w:header="720" w:footer="720" w:gutter="0"/>
          <w:cols w:space="720"/>
          <w:titlePg/>
          <w:docGrid w:linePitch="360"/>
        </w:sectPr>
      </w:pPr>
    </w:p>
    <w:bookmarkEnd w:id="146"/>
    <w:p w14:paraId="7DB6B648" w14:textId="6BE54E4A" w:rsidR="00CB00F4" w:rsidRDefault="00CB00F4" w:rsidP="00CB00F4">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56F95482" w14:textId="5813CEDD" w:rsidR="008E3E3E" w:rsidRPr="008E3E3E" w:rsidRDefault="008E3E3E" w:rsidP="00CB00F4">
      <w:pPr>
        <w:pStyle w:val="ProductList-Body"/>
        <w:rPr>
          <w:rFonts w:asciiTheme="majorHAnsi" w:hAnsiTheme="majorHAnsi"/>
          <w:sz w:val="16"/>
          <w:szCs w:val="16"/>
        </w:rPr>
      </w:pPr>
      <w:r w:rsidRPr="008E3E3E">
        <w:rPr>
          <w:rFonts w:asciiTheme="majorHAnsi" w:hAnsiTheme="majorHAnsi"/>
          <w:sz w:val="16"/>
          <w:szCs w:val="16"/>
        </w:rPr>
        <w:t>Informações sobre Ameaças ao Office 365</w:t>
      </w:r>
    </w:p>
    <w:p w14:paraId="657BDB8B" w14:textId="77777777" w:rsidR="00CB00F4" w:rsidRPr="006D2C33" w:rsidRDefault="00CB00F4" w:rsidP="00CB00F4">
      <w:pPr>
        <w:pStyle w:val="ProductList-Body"/>
      </w:pPr>
      <w:r>
        <w:rPr>
          <w:rFonts w:asciiTheme="majorHAnsi" w:hAnsiTheme="majorHAnsi"/>
          <w:sz w:val="16"/>
          <w:szCs w:val="16"/>
        </w:rPr>
        <w:t>Prevenção de Perda de Dados</w:t>
      </w:r>
    </w:p>
    <w:p w14:paraId="5BA25935" w14:textId="77777777" w:rsidR="00CB00F4" w:rsidRPr="006D2C33" w:rsidRDefault="00CB00F4" w:rsidP="00CB00F4">
      <w:pPr>
        <w:pStyle w:val="ProductList-Body"/>
      </w:pPr>
      <w:r>
        <w:rPr>
          <w:rFonts w:asciiTheme="majorHAnsi" w:hAnsiTheme="majorHAnsi"/>
          <w:sz w:val="16"/>
          <w:szCs w:val="16"/>
        </w:rPr>
        <w:t>Exchange Online Archiving for Exchange Online</w:t>
      </w:r>
    </w:p>
    <w:p w14:paraId="7E452DCD" w14:textId="77777777" w:rsidR="00CB00F4" w:rsidRPr="009364D6" w:rsidRDefault="00CB00F4" w:rsidP="00CB00F4">
      <w:pPr>
        <w:pStyle w:val="ProductList-Body"/>
        <w:rPr>
          <w:lang w:val="en-US"/>
        </w:rPr>
      </w:pPr>
      <w:r w:rsidRPr="009364D6">
        <w:rPr>
          <w:rFonts w:asciiTheme="majorHAnsi" w:hAnsiTheme="majorHAnsi"/>
          <w:sz w:val="16"/>
          <w:szCs w:val="16"/>
          <w:lang w:val="en-US"/>
        </w:rPr>
        <w:t>Exchange Online Archiving for Exchange Server</w:t>
      </w:r>
    </w:p>
    <w:p w14:paraId="3EFB12B9" w14:textId="2AD5C414" w:rsidR="00CB00F4" w:rsidRPr="006D2C33" w:rsidRDefault="00CB00F4" w:rsidP="00CB00F4">
      <w:pPr>
        <w:pStyle w:val="ProductList-Body"/>
      </w:pPr>
      <w:r>
        <w:rPr>
          <w:rFonts w:asciiTheme="majorHAnsi" w:hAnsiTheme="majorHAnsi"/>
          <w:sz w:val="16"/>
          <w:szCs w:val="16"/>
        </w:rPr>
        <w:t xml:space="preserve">Exchange Online </w:t>
      </w:r>
      <w:r w:rsidR="00071C7C">
        <w:rPr>
          <w:rFonts w:asciiTheme="majorHAnsi" w:hAnsiTheme="majorHAnsi"/>
          <w:sz w:val="16"/>
          <w:szCs w:val="16"/>
        </w:rPr>
        <w:t>F</w:t>
      </w:r>
      <w:r w:rsidR="008E3E3E">
        <w:rPr>
          <w:rFonts w:asciiTheme="majorHAnsi" w:hAnsiTheme="majorHAnsi"/>
          <w:sz w:val="16"/>
          <w:szCs w:val="16"/>
        </w:rPr>
        <w:t>1</w:t>
      </w:r>
    </w:p>
    <w:p w14:paraId="14549AD5" w14:textId="0A009F8A" w:rsidR="004E52BA" w:rsidRDefault="00CB00F4" w:rsidP="00CB00F4">
      <w:pPr>
        <w:pStyle w:val="ProductList-Body"/>
        <w:rPr>
          <w:rFonts w:asciiTheme="majorHAnsi" w:hAnsiTheme="majorHAnsi"/>
          <w:sz w:val="16"/>
          <w:szCs w:val="16"/>
        </w:rPr>
      </w:pPr>
      <w:r>
        <w:rPr>
          <w:rFonts w:asciiTheme="majorHAnsi" w:hAnsiTheme="majorHAnsi"/>
          <w:sz w:val="16"/>
          <w:szCs w:val="16"/>
        </w:rPr>
        <w:t>Exchange Online (Plano 1 e Plano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281EEFC8" w:rsidR="001A19E0" w:rsidRPr="00690C65" w:rsidRDefault="001A19E0" w:rsidP="001A19E0">
      <w:pPr>
        <w:pStyle w:val="ProductList-Body"/>
      </w:pPr>
      <w:r>
        <w:t xml:space="preserve">O Exchange Online ou um serviço sucessor terá as seguintes capacidades de </w:t>
      </w:r>
      <w:hyperlink w:anchor="CoreFeaturesforOffice365Service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9C0878">
      <w:pPr>
        <w:pStyle w:val="ProductList-Body"/>
        <w:keepNext/>
        <w:ind w:left="187"/>
      </w:pPr>
      <w:r>
        <w:rPr>
          <w:b/>
          <w:color w:val="0072C6"/>
        </w:rPr>
        <w:t>Acesso através de Browser e Móvel</w:t>
      </w:r>
    </w:p>
    <w:p w14:paraId="277343D5" w14:textId="1C1D7BA1" w:rsidR="001A19E0" w:rsidRPr="00690C65" w:rsidRDefault="001A19E0" w:rsidP="001A19E0">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poderá estabelecer políticas de arquivo e de eliminação para mensagens de correio eletrónico.</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dos Itens Eliminados e da Caixa de Correio</w:t>
      </w:r>
    </w:p>
    <w:p w14:paraId="2CF81441" w14:textId="36468419" w:rsidR="001A19E0" w:rsidRPr="00690C65" w:rsidRDefault="001A19E0" w:rsidP="001A19E0">
      <w:pPr>
        <w:pStyle w:val="ProductList-Body"/>
        <w:ind w:left="180"/>
      </w:pPr>
      <w:r>
        <w:t>O Cliente poderá recuperar o conteúdo de uma caixa de correio não partilhada eliminada e um utilizador final poderá recuperar um item que tenha sido eliminado de uma das pastas de correio eletrónico do utilizador final.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entre Múltiplas Caixas de Correio</w:t>
      </w:r>
    </w:p>
    <w:p w14:paraId="442DBA42" w14:textId="37A9B852" w:rsidR="001A19E0" w:rsidRPr="00690C65" w:rsidRDefault="001A19E0" w:rsidP="001A19E0">
      <w:pPr>
        <w:pStyle w:val="ProductList-Body"/>
        <w:ind w:left="180"/>
      </w:pPr>
      <w:r>
        <w:t>O Cliente poderá procurar conteúdo em múltiplas caixas de correio na respetiva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CE1F8E">
      <w:pPr>
        <w:pStyle w:val="ProductList-Body"/>
        <w:keepNext/>
        <w:ind w:left="187"/>
      </w:pPr>
      <w:r>
        <w:rPr>
          <w:b/>
          <w:color w:val="0072C6"/>
        </w:rPr>
        <w:lastRenderedPageBreak/>
        <w:t>Contactos</w:t>
      </w:r>
    </w:p>
    <w:p w14:paraId="648D4163" w14:textId="31CD581B" w:rsidR="001A19E0" w:rsidRPr="00690C65" w:rsidRDefault="001A19E0" w:rsidP="001A19E0">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A19E0">
      <w:pPr>
        <w:pStyle w:val="ProductList-Body"/>
        <w:rPr>
          <w:sz w:val="16"/>
          <w:szCs w:val="16"/>
        </w:rPr>
      </w:pPr>
    </w:p>
    <w:p w14:paraId="6B6C75C8" w14:textId="47017AF8" w:rsidR="00DC0A1F" w:rsidRPr="00690C65" w:rsidRDefault="00DC0A1F" w:rsidP="00A50823">
      <w:pPr>
        <w:pStyle w:val="ProductList-Body"/>
        <w:keepNext/>
      </w:pPr>
      <w:r>
        <w:rPr>
          <w:b/>
          <w:color w:val="00188F"/>
        </w:rPr>
        <w:t>Funcionalidades Principais para os Serviços do Office 365 – Arquivo de Exchange Online</w:t>
      </w:r>
    </w:p>
    <w:p w14:paraId="3AEF57B1" w14:textId="16E85B0A" w:rsidR="00DC0A1F" w:rsidRPr="00690C65" w:rsidRDefault="00DC0A1F" w:rsidP="00DC0A1F">
      <w:pPr>
        <w:pStyle w:val="ProductList-Body"/>
      </w:pPr>
      <w:r>
        <w:t xml:space="preserve">O Arquivo de Exchange Online ou um serviço sucessor terá as seguintes capacidades de </w:t>
      </w:r>
      <w:hyperlink w:anchor="CoreFeaturesforOffice365Services" w:history="1">
        <w:r>
          <w:rPr>
            <w:rStyle w:val="Hyperlink"/>
          </w:rPr>
          <w:t>Funcionalidades Principais</w:t>
        </w:r>
      </w:hyperlink>
      <w:r>
        <w:t>:</w:t>
      </w:r>
    </w:p>
    <w:p w14:paraId="2A148731" w14:textId="77777777" w:rsidR="000B0627" w:rsidRPr="008732B3" w:rsidRDefault="000B0627" w:rsidP="00DC0A1F">
      <w:pPr>
        <w:pStyle w:val="ProductList-Body"/>
        <w:rPr>
          <w:sz w:val="16"/>
          <w:szCs w:val="16"/>
        </w:rPr>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utilizador final armazene mensagens de correio eletrónico.</w:t>
      </w:r>
    </w:p>
    <w:p w14:paraId="20F27813" w14:textId="77777777" w:rsidR="00ED50E6" w:rsidRPr="008732B3" w:rsidRDefault="00ED50E6" w:rsidP="00ED50E6">
      <w:pPr>
        <w:pStyle w:val="ProductList-Body"/>
        <w:ind w:left="180"/>
        <w:rPr>
          <w:sz w:val="16"/>
          <w:szCs w:val="16"/>
        </w:rPr>
      </w:pPr>
    </w:p>
    <w:p w14:paraId="0586DAE4" w14:textId="77777777" w:rsidR="00ED50E6" w:rsidRPr="00690C65" w:rsidRDefault="001A19E0" w:rsidP="006B0016">
      <w:pPr>
        <w:pStyle w:val="ProductList-Body"/>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ED50E6">
      <w:pPr>
        <w:pStyle w:val="ProductList-Body"/>
        <w:ind w:left="180"/>
        <w:rPr>
          <w:sz w:val="16"/>
          <w:szCs w:val="16"/>
        </w:rPr>
      </w:pPr>
    </w:p>
    <w:p w14:paraId="53518FF9" w14:textId="77777777" w:rsidR="00ED50E6" w:rsidRPr="00690C65" w:rsidRDefault="001A19E0" w:rsidP="00ED50E6">
      <w:pPr>
        <w:pStyle w:val="ProductList-Body"/>
        <w:ind w:left="180"/>
      </w:pPr>
      <w:r>
        <w:rPr>
          <w:b/>
          <w:color w:val="0072C6"/>
        </w:rPr>
        <w:t>Recuperação dos Itens Eliminados e da Caixa de Correio</w:t>
      </w:r>
    </w:p>
    <w:p w14:paraId="0CF73227" w14:textId="57FC836C" w:rsidR="001A19E0" w:rsidRDefault="001A19E0" w:rsidP="00ED50E6">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ED50E6">
      <w:pPr>
        <w:pStyle w:val="ProductList-Body"/>
        <w:ind w:left="180"/>
      </w:pPr>
    </w:p>
    <w:p w14:paraId="2989B781" w14:textId="77777777" w:rsidR="00ED50E6" w:rsidRPr="008732B3"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Pesquisa entre Múltiplas Caixas de Correio</w:t>
      </w:r>
    </w:p>
    <w:p w14:paraId="024BBD24" w14:textId="653E014F" w:rsidR="001A19E0" w:rsidRPr="00690C65" w:rsidRDefault="001A19E0" w:rsidP="00ED50E6">
      <w:pPr>
        <w:pStyle w:val="ProductList-Body"/>
        <w:ind w:left="180"/>
      </w:pPr>
      <w:r>
        <w:t>O Cliente poderá procurar conteúdo em múltiplas caixas de correio na respetiva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A92411">
      <w:pPr>
        <w:pStyle w:val="ProductList-Body"/>
        <w:keepNext/>
        <w:ind w:left="187"/>
      </w:pPr>
      <w:r>
        <w:rPr>
          <w:b/>
          <w:color w:val="0072C6"/>
        </w:rPr>
        <w:t>Restrição Legal</w:t>
      </w:r>
    </w:p>
    <w:p w14:paraId="2EA3BFAF" w14:textId="45C83957" w:rsidR="001A19E0" w:rsidRPr="00690C65" w:rsidRDefault="001A19E0" w:rsidP="00ED50E6">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6523C8">
      <w:pPr>
        <w:pStyle w:val="ProductList-Body"/>
      </w:pPr>
    </w:p>
    <w:p w14:paraId="4ACEA0A4" w14:textId="60DB9570" w:rsidR="006523C8" w:rsidRPr="00690C65" w:rsidRDefault="006523C8" w:rsidP="005C09F5">
      <w:pPr>
        <w:pStyle w:val="ProductList-Body"/>
        <w:keepNext/>
        <w:ind w:left="187"/>
      </w:pPr>
      <w:r>
        <w:rPr>
          <w:b/>
          <w:color w:val="0072C6"/>
        </w:rPr>
        <w:t>Arquivo</w:t>
      </w:r>
    </w:p>
    <w:p w14:paraId="73F5962E" w14:textId="77777777" w:rsidR="006523C8" w:rsidRPr="00690C65" w:rsidRDefault="006523C8" w:rsidP="006523C8">
      <w:pPr>
        <w:pStyle w:val="ProductList-Body"/>
        <w:ind w:left="180"/>
      </w:pPr>
      <w:r>
        <w:t>O arquivo pode ser utilizado apenas para o armazenamento de mensagens com os planos Exchange Online Plans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B0016">
      <w:pPr>
        <w:pStyle w:val="ProductList-Body"/>
        <w:keepNext/>
        <w:ind w:left="187"/>
      </w:pPr>
      <w:r>
        <w:rPr>
          <w:b/>
          <w:color w:val="0072C6"/>
        </w:rPr>
        <w:t>Arquivo para o Exchange Server</w:t>
      </w:r>
    </w:p>
    <w:p w14:paraId="05891E4A" w14:textId="77777777" w:rsidR="006523C8" w:rsidRPr="00690C65" w:rsidRDefault="006523C8" w:rsidP="006523C8">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44"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8626DDA" w:rsidR="009427A1" w:rsidRPr="00690C65" w:rsidRDefault="009427A1" w:rsidP="009427A1">
      <w:pPr>
        <w:pStyle w:val="ProductList-Body"/>
        <w:tabs>
          <w:tab w:val="clear" w:pos="158"/>
          <w:tab w:val="left" w:pos="180"/>
        </w:tabs>
      </w:pPr>
      <w:r>
        <w:rPr>
          <w:b/>
          <w:color w:val="00188F"/>
        </w:rPr>
        <w:t>Licença de Prevenção de Perda de Dados por Dispositivo</w:t>
      </w:r>
    </w:p>
    <w:p w14:paraId="2D2A7D2E" w14:textId="77777777" w:rsidR="009427A1" w:rsidRDefault="009427A1" w:rsidP="009427A1">
      <w:pPr>
        <w:pStyle w:val="ProductList-Body"/>
        <w:tabs>
          <w:tab w:val="clear" w:pos="158"/>
          <w:tab w:val="left" w:pos="180"/>
        </w:tabs>
      </w:pPr>
      <w:r>
        <w:t>Se o Cliente tiver licença para a Prevenção de Perda de Dados por Dispositivo, todos os utilizadores do Dispositivo Licenciado têm licença para o Serviço Online.</w:t>
      </w:r>
    </w:p>
    <w:p w14:paraId="6D926DFC" w14:textId="214EBEA1" w:rsidR="00B86841" w:rsidRDefault="00B86841" w:rsidP="009427A1">
      <w:pPr>
        <w:pStyle w:val="ProductList-Body"/>
        <w:tabs>
          <w:tab w:val="clear" w:pos="158"/>
          <w:tab w:val="left" w:pos="180"/>
        </w:tabs>
      </w:pPr>
    </w:p>
    <w:p w14:paraId="7AE60487" w14:textId="77777777" w:rsidR="00B86841" w:rsidRPr="004B0DB8" w:rsidRDefault="00B86841" w:rsidP="004B0DB8">
      <w:pPr>
        <w:pStyle w:val="ProductList-Body"/>
        <w:rPr>
          <w:b/>
          <w:color w:val="00188F"/>
        </w:rPr>
      </w:pPr>
      <w:bookmarkStart w:id="148" w:name="_Toc423959249"/>
      <w:r w:rsidRPr="004B0DB8">
        <w:rPr>
          <w:b/>
          <w:color w:val="00188F"/>
        </w:rPr>
        <w:t>Contrato de Nível de Serviço</w:t>
      </w:r>
      <w:bookmarkEnd w:id="148"/>
    </w:p>
    <w:p w14:paraId="51A8F536" w14:textId="77777777" w:rsidR="008E3E3E" w:rsidRDefault="008E3E3E" w:rsidP="008E3E3E">
      <w:pPr>
        <w:pStyle w:val="ProductList-Body"/>
        <w:tabs>
          <w:tab w:val="clear" w:pos="158"/>
          <w:tab w:val="left" w:pos="180"/>
        </w:tabs>
      </w:pPr>
      <w:r>
        <w:t>A Proteção Avançada contra Ameaças do Office 365 ou o Informações sobre Ameaças ao Office 365 não dispõe de um SLA.</w:t>
      </w:r>
    </w:p>
    <w:p w14:paraId="4B754C73" w14:textId="77777777" w:rsidR="00E93FD0" w:rsidRPr="00690C65" w:rsidRDefault="00E81492"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45B06D2" w14:textId="0C38723C" w:rsidR="00862C50" w:rsidRPr="005C09F5" w:rsidRDefault="00862C50" w:rsidP="00DE2D75">
      <w:pPr>
        <w:pStyle w:val="ProductList-Offering2Heading"/>
        <w:rPr>
          <w:lang w:val="pt-BR"/>
        </w:rPr>
      </w:pPr>
      <w:bookmarkStart w:id="149" w:name="_Toc499104108"/>
      <w:bookmarkStart w:id="150" w:name="Office365Applications"/>
      <w:bookmarkStart w:id="151" w:name="O365Applications"/>
      <w:r w:rsidRPr="005C09F5">
        <w:rPr>
          <w:lang w:val="pt-BR"/>
        </w:rPr>
        <w:t>Office 365 Applications</w:t>
      </w:r>
      <w:bookmarkEnd w:id="149"/>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0"/>
    <w:bookmarkEnd w:id="151"/>
    <w:p w14:paraId="31698875" w14:textId="77777777" w:rsidR="00414009" w:rsidRPr="009364D6" w:rsidRDefault="00414009" w:rsidP="00862C50">
      <w:pPr>
        <w:pStyle w:val="ProductList-Body"/>
        <w:rPr>
          <w:lang w:val="pt-BR"/>
        </w:rPr>
      </w:pPr>
      <w:r w:rsidRPr="009364D6">
        <w:rPr>
          <w:rFonts w:asciiTheme="majorHAnsi" w:hAnsiTheme="majorHAnsi"/>
          <w:sz w:val="16"/>
          <w:szCs w:val="16"/>
          <w:lang w:val="pt-BR"/>
        </w:rPr>
        <w:t>Office 365 Empresas</w:t>
      </w:r>
    </w:p>
    <w:p w14:paraId="2BB20709" w14:textId="77777777" w:rsidR="00414009" w:rsidRPr="009364D6" w:rsidRDefault="00862C50" w:rsidP="00862C50">
      <w:pPr>
        <w:pStyle w:val="ProductList-Body"/>
        <w:rPr>
          <w:lang w:val="pt-BR"/>
        </w:rPr>
      </w:pPr>
      <w:r w:rsidRPr="009364D6">
        <w:rPr>
          <w:rFonts w:asciiTheme="majorHAnsi" w:hAnsiTheme="majorHAnsi"/>
          <w:sz w:val="16"/>
          <w:szCs w:val="16"/>
          <w:lang w:val="pt-BR"/>
        </w:rPr>
        <w:t>Office 365 ProPlus</w:t>
      </w:r>
    </w:p>
    <w:p w14:paraId="6EAB729C" w14:textId="38BF6CC0" w:rsidR="00862C50" w:rsidRPr="009364D6" w:rsidRDefault="00862C50" w:rsidP="00862C50">
      <w:pPr>
        <w:pStyle w:val="ProductList-Body"/>
        <w:rPr>
          <w:lang w:val="pt-BR"/>
        </w:rPr>
      </w:pPr>
      <w:r w:rsidRPr="009364D6">
        <w:rPr>
          <w:rFonts w:asciiTheme="majorHAnsi" w:hAnsiTheme="majorHAnsi"/>
          <w:sz w:val="16"/>
          <w:szCs w:val="16"/>
          <w:lang w:val="pt-BR"/>
        </w:rPr>
        <w:t xml:space="preserve">Visio </w:t>
      </w:r>
      <w:r w:rsidR="000D2506">
        <w:rPr>
          <w:rFonts w:asciiTheme="majorHAnsi" w:hAnsiTheme="majorHAnsi"/>
          <w:sz w:val="16"/>
          <w:szCs w:val="16"/>
        </w:rPr>
        <w:t>Online (Plano 1 e Plano 2)</w:t>
      </w:r>
    </w:p>
    <w:p w14:paraId="4258B2D3" w14:textId="77777777" w:rsidR="00862C50" w:rsidRPr="009364D6" w:rsidRDefault="00862C50" w:rsidP="00862C50">
      <w:pPr>
        <w:pStyle w:val="ProductList-Offering2"/>
        <w:rPr>
          <w:lang w:val="pt-BR"/>
        </w:rPr>
        <w:sectPr w:rsidR="00862C50" w:rsidRPr="009364D6" w:rsidSect="005B7124">
          <w:type w:val="continuous"/>
          <w:pgSz w:w="12240" w:h="15840"/>
          <w:pgMar w:top="1440" w:right="720" w:bottom="1440" w:left="720" w:header="720" w:footer="720" w:gutter="0"/>
          <w:cols w:num="2" w:space="720"/>
          <w:titlePg/>
          <w:docGrid w:linePitch="360"/>
        </w:sectPr>
      </w:pPr>
    </w:p>
    <w:p w14:paraId="679D8604" w14:textId="23EEFD28" w:rsidR="00123E7D" w:rsidRPr="009364D6" w:rsidRDefault="00123E7D" w:rsidP="00862C50">
      <w:pPr>
        <w:pStyle w:val="ProductList-Body"/>
        <w:pBdr>
          <w:top w:val="single" w:sz="4" w:space="1" w:color="BFBFBF" w:themeColor="background1" w:themeShade="BF"/>
        </w:pBdr>
        <w:rPr>
          <w:sz w:val="8"/>
          <w:szCs w:val="8"/>
          <w:lang w:val="pt-BR"/>
        </w:rPr>
      </w:pPr>
    </w:p>
    <w:p w14:paraId="6E3C99F4" w14:textId="77777777" w:rsidR="00123E7D" w:rsidRPr="00690C65" w:rsidRDefault="00123E7D" w:rsidP="00123E7D">
      <w:pPr>
        <w:pStyle w:val="ProductList-Body"/>
      </w:pPr>
      <w:r>
        <w:rPr>
          <w:b/>
          <w:color w:val="00188F"/>
        </w:rPr>
        <w:t>Contrato de Nível de Serviço</w:t>
      </w:r>
    </w:p>
    <w:p w14:paraId="61046F38" w14:textId="77777777" w:rsidR="000D2506" w:rsidRDefault="000D2506" w:rsidP="000D2506">
      <w:pPr>
        <w:pStyle w:val="ProductList-Body"/>
      </w:pPr>
      <w:r>
        <w:t>Não existe nenhum SLA para o Visio Online.</w:t>
      </w:r>
    </w:p>
    <w:p w14:paraId="446EB6D0" w14:textId="77777777" w:rsidR="00123E7D" w:rsidRPr="00690C65" w:rsidRDefault="00123E7D" w:rsidP="00123E7D">
      <w:pPr>
        <w:pStyle w:val="ProductList-Body"/>
      </w:pPr>
    </w:p>
    <w:p w14:paraId="65F1451A" w14:textId="77777777" w:rsidR="00927CE3" w:rsidRPr="00BA2331" w:rsidRDefault="00927CE3" w:rsidP="00927CE3">
      <w:pPr>
        <w:pStyle w:val="ProductList-Body"/>
        <w:tabs>
          <w:tab w:val="clear" w:pos="158"/>
          <w:tab w:val="left" w:pos="180"/>
        </w:tabs>
      </w:pPr>
      <w:r>
        <w:rPr>
          <w:b/>
          <w:color w:val="00188F"/>
        </w:rPr>
        <w:t xml:space="preserve">Direitos de Utilização e Instalação </w:t>
      </w:r>
    </w:p>
    <w:p w14:paraId="73F4D32B" w14:textId="77777777" w:rsidR="00927CE3" w:rsidRPr="00BA2331" w:rsidRDefault="00927CE3" w:rsidP="00927CE3">
      <w:pPr>
        <w:pStyle w:val="ProductList-Body"/>
        <w:tabs>
          <w:tab w:val="clear" w:pos="158"/>
          <w:tab w:val="left" w:pos="180"/>
        </w:tabs>
      </w:pPr>
      <w:r>
        <w:t>Cada utilizador a quem o Cliente atribuir uma SL de Utilizador tem de ter uma Conta Microsoft para poder utilizar o software fornecido com a subscrição. Estes utilizadores:</w:t>
      </w:r>
    </w:p>
    <w:p w14:paraId="1255FD2E" w14:textId="77777777" w:rsidR="00927CE3" w:rsidRPr="00BA2331" w:rsidRDefault="00927CE3" w:rsidP="00927CE3">
      <w:pPr>
        <w:pStyle w:val="ProductList-Body"/>
        <w:numPr>
          <w:ilvl w:val="0"/>
          <w:numId w:val="40"/>
        </w:numPr>
        <w:ind w:left="450" w:hanging="270"/>
      </w:pPr>
      <w:r>
        <w:lastRenderedPageBreak/>
        <w:t>podem ativar o software fornecido com a SL num máximo de cinco OSEs em simultâneo para utilização local ou remota;</w:t>
      </w:r>
    </w:p>
    <w:p w14:paraId="07DE7833" w14:textId="77777777" w:rsidR="00927CE3" w:rsidRPr="00BA2331" w:rsidRDefault="00927CE3" w:rsidP="00927CE3">
      <w:pPr>
        <w:pStyle w:val="ProductList-Body"/>
        <w:numPr>
          <w:ilvl w:val="0"/>
          <w:numId w:val="40"/>
        </w:numPr>
        <w:spacing w:before="40"/>
        <w:ind w:left="450" w:hanging="274"/>
      </w:pPr>
      <w:r>
        <w:t xml:space="preserve">podem também instalar e utilizar o software, e utilizar a ativação em computador partilhado, num dispositivo partilhado, num servidor de rede ou em servidores partilhados no Microsoft Azure ou com um Parceiro de Alojamento Multi-inquilino Qualificado. Está disponível uma lista dos Parceiros de Alojamento Multi-inquilino Qualificado, bem como os requisitos de implementação adicionais em </w:t>
      </w:r>
      <w:hyperlink r:id="rId45" w:history="1">
        <w:r>
          <w:rPr>
            <w:rStyle w:val="Hyperlink"/>
          </w:rPr>
          <w:t>www.office.com/sca</w:t>
        </w:r>
      </w:hyperlink>
      <w:r>
        <w:rPr>
          <w:color w:val="1F497D"/>
        </w:rPr>
        <w:t xml:space="preserve">. </w:t>
      </w:r>
      <w:r>
        <w:t>Para fins deste direito de utilização, “servidor de rede” significa um servidor de hardware físico exclusivamente dedicado à utilização por parte do Cliente. Esta disposição relativa à ativação em computadores partilhados não se aplica à licença dos Clientes para o Office 365 Empresas; e</w:t>
      </w:r>
    </w:p>
    <w:p w14:paraId="7CB5EFA0" w14:textId="77777777" w:rsidR="00927CE3" w:rsidRPr="00BA2331" w:rsidRDefault="00927CE3" w:rsidP="00927CE3">
      <w:pPr>
        <w:pStyle w:val="ProductList-Body"/>
        <w:numPr>
          <w:ilvl w:val="0"/>
          <w:numId w:val="40"/>
        </w:numPr>
        <w:ind w:left="450" w:hanging="270"/>
      </w:pPr>
      <w:r>
        <w:t>devem ligar cada dispositivo no qual o utilizador tenha instalado o software na Internet pelo menos uma vez a cada 30 dias ou a funcionalidade do software pode ficar afetada.</w:t>
      </w:r>
    </w:p>
    <w:p w14:paraId="39297281" w14:textId="77777777" w:rsidR="005C09F5" w:rsidRPr="007F0A21" w:rsidRDefault="005C09F5" w:rsidP="005C09F5">
      <w:pPr>
        <w:pStyle w:val="ProductList-Body"/>
        <w:ind w:left="180"/>
      </w:pPr>
    </w:p>
    <w:p w14:paraId="061AA37F" w14:textId="77777777" w:rsidR="005C09F5" w:rsidRPr="007F0A21" w:rsidRDefault="005C09F5" w:rsidP="005C09F5">
      <w:pPr>
        <w:pStyle w:val="ProductList-Body"/>
      </w:pPr>
      <w:r>
        <w:rPr>
          <w:b/>
          <w:color w:val="00188F"/>
        </w:rPr>
        <w:t>Aplicam-se os seguintes termos apenas ao Office 365 Empresas e Office 365 ProPlus</w:t>
      </w:r>
    </w:p>
    <w:p w14:paraId="46FEF070" w14:textId="77777777" w:rsidR="005C09F5" w:rsidRPr="007F0A21" w:rsidRDefault="005C09F5" w:rsidP="005C09F5">
      <w:pPr>
        <w:pStyle w:val="ProductList-Body"/>
        <w:ind w:left="180"/>
      </w:pPr>
      <w:r>
        <w:rPr>
          <w:b/>
          <w:color w:val="0072C6"/>
        </w:rPr>
        <w:t>Dispositivos Smartphone e Tablet</w:t>
      </w:r>
    </w:p>
    <w:p w14:paraId="1938521A" w14:textId="3D5AE675" w:rsidR="009427A1" w:rsidRPr="00690C65" w:rsidRDefault="005C09F5" w:rsidP="005C09F5">
      <w:pPr>
        <w:pStyle w:val="ProductList-Body"/>
        <w:ind w:left="180"/>
      </w:pPr>
      <w:r>
        <w:t>Cada utilizador a quem o Cliente atribua uma SL de Utilizador pode também ativar o software Microsoft Office Mobile para utilizar em até cinco dispositivos smartphone e cinco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Aplicam-se os seguintes termos apenas ao Office 365 ProPlus</w:t>
      </w:r>
    </w:p>
    <w:p w14:paraId="771F42AE" w14:textId="77777777" w:rsidR="009427A1" w:rsidRPr="00690C65" w:rsidRDefault="009427A1" w:rsidP="009427A1">
      <w:pPr>
        <w:pStyle w:val="ProductList-Body"/>
        <w:ind w:left="180"/>
      </w:pPr>
      <w:r>
        <w:rPr>
          <w:b/>
          <w:color w:val="0072C6"/>
        </w:rPr>
        <w:t>Utilização Comercial do Office Casa e Estudantes 2013 RT</w:t>
      </w:r>
    </w:p>
    <w:p w14:paraId="054DF67D" w14:textId="77777777" w:rsidR="009427A1" w:rsidRPr="00690C65" w:rsidRDefault="009427A1" w:rsidP="009427A1">
      <w:pPr>
        <w:pStyle w:val="ProductList-Body"/>
        <w:ind w:left="180"/>
      </w:pPr>
      <w:r>
        <w:t>Cada SL de Utilizador para o Office 365 ProPlus modifica o direito do utilizador de usar o software ao abrigo de uma licença do Office Casa e Estudantes 2013 RT adquirida em separado, ao renunciar à proibição contra a utilização comercial. Exceto no que diz respeito à permissão da utilização comercial do software, toda a utilização permanece sujeita aos termos e direitos de utilização fornecidos com a Licença do Office Casa e Estudantes 2013 RT.</w:t>
      </w:r>
    </w:p>
    <w:p w14:paraId="1AF5D4D5" w14:textId="77777777" w:rsidR="009427A1" w:rsidRPr="00690C65" w:rsidRDefault="009427A1" w:rsidP="009427A1">
      <w:pPr>
        <w:pStyle w:val="ProductList-Body"/>
        <w:ind w:left="180"/>
      </w:pPr>
    </w:p>
    <w:p w14:paraId="07B5E522" w14:textId="77777777" w:rsidR="007C21CF" w:rsidRPr="0017530E" w:rsidRDefault="007C21CF" w:rsidP="007C21CF">
      <w:pPr>
        <w:pStyle w:val="ProductList-Body"/>
        <w:ind w:left="180"/>
        <w:rPr>
          <w:b/>
          <w:color w:val="0072C6"/>
        </w:rPr>
      </w:pPr>
      <w:r w:rsidRPr="0017530E">
        <w:rPr>
          <w:b/>
          <w:color w:val="0072C6"/>
        </w:rPr>
        <w:t>Office Online Server</w:t>
      </w:r>
    </w:p>
    <w:p w14:paraId="682410E8" w14:textId="77777777" w:rsidR="007C21CF" w:rsidRPr="0017530E" w:rsidRDefault="007C21CF" w:rsidP="007C21CF">
      <w:pPr>
        <w:pStyle w:val="ProductList-Body"/>
        <w:ind w:left="180"/>
      </w:pPr>
      <w:r w:rsidRPr="0017530E">
        <w:t>Para cada subscrição do Office 365 ProPlus, o Cliente pode instalar um qualquer número de cópias do Office Online Server em qualquer Servidor dedicado à utilização do Cliente. Cada utilizador do Office 365 ProPlus pode utilizar o software Office Online Server. Esta disposição não se aplica aos Clientes que licenciam este Produto ao abrigo do Contrato Microsoft Online Subscription ou outro contrato da Microsoft que cubra apenas os Serviços Online.</w:t>
      </w:r>
    </w:p>
    <w:p w14:paraId="5ED5E935" w14:textId="77777777" w:rsidR="005B7124" w:rsidRPr="00FC1FC4" w:rsidRDefault="005B7124" w:rsidP="00CD7001">
      <w:pPr>
        <w:pStyle w:val="ProductList-Body"/>
        <w:ind w:left="180"/>
        <w:rPr>
          <w:sz w:val="16"/>
          <w:szCs w:val="16"/>
        </w:rPr>
      </w:pPr>
    </w:p>
    <w:p w14:paraId="4F607929" w14:textId="77777777" w:rsidR="005B7124" w:rsidRPr="00690C65" w:rsidRDefault="005B7124" w:rsidP="006B0016">
      <w:pPr>
        <w:pStyle w:val="ProductList-Body"/>
        <w:keepNext/>
        <w:ind w:left="187"/>
      </w:pPr>
      <w:r>
        <w:rPr>
          <w:b/>
          <w:color w:val="0072C6"/>
        </w:rPr>
        <w:t>Conjuntos de Aplicações de Licença de Subscrição</w:t>
      </w:r>
    </w:p>
    <w:p w14:paraId="4314EABE" w14:textId="68017E19" w:rsidR="005B7124" w:rsidRPr="00690C65" w:rsidRDefault="005B7124" w:rsidP="005B7124">
      <w:pPr>
        <w:pStyle w:val="ProductList-Body"/>
        <w:ind w:left="180"/>
      </w:pPr>
      <w:r>
        <w:t xml:space="preserve">Além das SLs de Utilizador do Office 365 ProPlus, o Cliente deve cumprir o requisito de SL para este Produto adquirindo uma SL de Conjunto de Aplicações (consulte o </w:t>
      </w:r>
      <w:hyperlink w:anchor="Attachment2" w:history="1">
        <w:r>
          <w:rPr>
            <w:rStyle w:val="Hyperlink"/>
          </w:rPr>
          <w:t>Anexo 2</w:t>
        </w:r>
      </w:hyperlink>
      <w:r>
        <w:t>).</w:t>
      </w:r>
    </w:p>
    <w:p w14:paraId="46778BF0" w14:textId="77777777" w:rsidR="009C1170" w:rsidRPr="00690C65" w:rsidRDefault="00E81492"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550C2CC" w14:textId="77777777" w:rsidR="004227CB" w:rsidRPr="009364D6" w:rsidRDefault="004227CB" w:rsidP="004227CB">
      <w:pPr>
        <w:pStyle w:val="ProductList-Offering2Heading"/>
        <w:outlineLvl w:val="2"/>
        <w:rPr>
          <w:lang w:val="pt-BR"/>
        </w:rPr>
      </w:pPr>
      <w:r w:rsidRPr="009364D6">
        <w:rPr>
          <w:lang w:val="pt-BR"/>
        </w:rPr>
        <w:tab/>
      </w:r>
      <w:bookmarkStart w:id="152" w:name="MicrosoftMyAnalytics"/>
      <w:bookmarkStart w:id="153" w:name="_Toc465426847"/>
      <w:bookmarkStart w:id="154" w:name="_Toc499104109"/>
      <w:r w:rsidRPr="009364D6">
        <w:rPr>
          <w:lang w:val="pt-BR"/>
        </w:rPr>
        <w:t>Microsoft MyAnalytics</w:t>
      </w:r>
      <w:bookmarkEnd w:id="152"/>
      <w:bookmarkEnd w:id="153"/>
      <w:bookmarkEnd w:id="154"/>
    </w:p>
    <w:p w14:paraId="164DFF6D" w14:textId="77777777" w:rsidR="004227CB" w:rsidRPr="00F55075" w:rsidRDefault="004227CB" w:rsidP="004227CB">
      <w:pPr>
        <w:pStyle w:val="ProductList-Body"/>
      </w:pPr>
      <w:r>
        <w:rPr>
          <w:b/>
          <w:color w:val="00188F"/>
        </w:rPr>
        <w:t>Contrato de Nível de Serviço</w:t>
      </w:r>
    </w:p>
    <w:p w14:paraId="494CC0FA" w14:textId="77777777" w:rsidR="004227CB" w:rsidRPr="00F55075" w:rsidRDefault="004227CB" w:rsidP="004227CB">
      <w:pPr>
        <w:pStyle w:val="ProductList-Body"/>
      </w:pPr>
      <w:r>
        <w:t>Não existe nenhum SLA para o Microsoft MyAnalytics.</w:t>
      </w:r>
    </w:p>
    <w:p w14:paraId="2094227F" w14:textId="77777777" w:rsidR="004227CB" w:rsidRPr="00F55075" w:rsidRDefault="00E81492" w:rsidP="004227CB">
      <w:pPr>
        <w:pStyle w:val="ProductList-Body"/>
        <w:shd w:val="clear" w:color="auto" w:fill="A6A6A6" w:themeFill="background1" w:themeFillShade="A6"/>
        <w:spacing w:before="120" w:after="240"/>
        <w:jc w:val="right"/>
      </w:pPr>
      <w:hyperlink w:anchor="TableofContents" w:history="1">
        <w:r w:rsidR="004227CB">
          <w:rPr>
            <w:rStyle w:val="Hyperlink"/>
            <w:sz w:val="16"/>
            <w:szCs w:val="16"/>
          </w:rPr>
          <w:t>Índice</w:t>
        </w:r>
      </w:hyperlink>
      <w:r w:rsidR="004227CB">
        <w:rPr>
          <w:sz w:val="16"/>
          <w:szCs w:val="16"/>
        </w:rPr>
        <w:t xml:space="preserve"> / </w:t>
      </w:r>
      <w:hyperlink w:anchor="GeneralTerms" w:history="1">
        <w:r w:rsidR="004227CB">
          <w:rPr>
            <w:rStyle w:val="Hyperlink"/>
            <w:sz w:val="16"/>
            <w:szCs w:val="16"/>
          </w:rPr>
          <w:t>Termos de Licenciamento Gerais</w:t>
        </w:r>
      </w:hyperlink>
    </w:p>
    <w:p w14:paraId="1242C64D" w14:textId="6D13E677" w:rsidR="00976EB6" w:rsidRPr="005C09F5" w:rsidRDefault="00976EB6" w:rsidP="00DE2D75">
      <w:pPr>
        <w:pStyle w:val="ProductList-Offering2Heading"/>
        <w:rPr>
          <w:lang w:val="pt-BR"/>
        </w:rPr>
      </w:pPr>
      <w:r w:rsidRPr="005C09F5">
        <w:rPr>
          <w:lang w:val="pt-BR"/>
        </w:rPr>
        <w:tab/>
      </w:r>
      <w:bookmarkStart w:id="155" w:name="_Toc499104110"/>
      <w:r w:rsidRPr="005C09F5">
        <w:rPr>
          <w:lang w:val="pt-BR"/>
        </w:rPr>
        <w:t>Office Online</w:t>
      </w:r>
      <w:bookmarkEnd w:id="155"/>
    </w:p>
    <w:p w14:paraId="24A45D55" w14:textId="77777777" w:rsidR="00D7478E" w:rsidRPr="00690C65" w:rsidRDefault="00D7478E" w:rsidP="00D7478E">
      <w:pPr>
        <w:pStyle w:val="ProductList-Body"/>
      </w:pPr>
      <w:r>
        <w:rPr>
          <w:b/>
          <w:color w:val="00188F"/>
        </w:rPr>
        <w:t>Funcionalidades Principais para os Serviços do Office 365</w:t>
      </w:r>
    </w:p>
    <w:p w14:paraId="509D4A23" w14:textId="32EA43D3" w:rsidR="00D7478E" w:rsidRPr="00690C65" w:rsidRDefault="00D7478E" w:rsidP="00EF1136">
      <w:pPr>
        <w:pStyle w:val="ProductList-Body"/>
      </w:pPr>
      <w:r>
        <w:t xml:space="preserve">O Office Online ou um serviço sucessor terá as seguintes capacidades de </w:t>
      </w:r>
      <w:hyperlink w:anchor="CoreFeaturesforOffice365Services" w:history="1">
        <w:r>
          <w:rPr>
            <w:rStyle w:val="Hyperlink"/>
          </w:rPr>
          <w:t>Funcionalidades Principais</w:t>
        </w:r>
      </w:hyperlink>
      <w:r>
        <w:t>:</w:t>
      </w:r>
    </w:p>
    <w:p w14:paraId="7F63318D" w14:textId="77777777" w:rsidR="00976EB6" w:rsidRPr="00690C65" w:rsidRDefault="00976EB6" w:rsidP="00EF1136">
      <w:pPr>
        <w:pStyle w:val="ProductList-Body"/>
      </w:pPr>
      <w:r>
        <w:t>Um utilizador final poderá criar, ver e editar documentos com os tipos de ficheiros do Microsoft Word, Excel, PowerPoint e OneNote que são suportados pelo Office Online ou um serviço sucessor.</w:t>
      </w:r>
    </w:p>
    <w:p w14:paraId="37307BEA" w14:textId="77777777" w:rsidR="00976EB6" w:rsidRPr="00FC1FC4" w:rsidRDefault="00976EB6" w:rsidP="00976EB6">
      <w:pPr>
        <w:pStyle w:val="ProductList-Body"/>
        <w:tabs>
          <w:tab w:val="clear" w:pos="158"/>
          <w:tab w:val="left" w:pos="180"/>
        </w:tabs>
        <w:rPr>
          <w:sz w:val="16"/>
          <w:szCs w:val="16"/>
        </w:rPr>
      </w:pPr>
    </w:p>
    <w:p w14:paraId="2EC44286" w14:textId="77777777" w:rsidR="00976EB6" w:rsidRPr="00690C65" w:rsidRDefault="00976EB6" w:rsidP="00FE22A6">
      <w:pPr>
        <w:pStyle w:val="ProductList-Body"/>
        <w:keepNext/>
        <w:tabs>
          <w:tab w:val="clear" w:pos="158"/>
          <w:tab w:val="left" w:pos="180"/>
        </w:tabs>
      </w:pPr>
      <w:r>
        <w:rPr>
          <w:b/>
          <w:color w:val="00188F"/>
        </w:rPr>
        <w:t>Utilizadores Externos</w:t>
      </w:r>
    </w:p>
    <w:p w14:paraId="3A38EAD8" w14:textId="473135A3" w:rsidR="00976EB6" w:rsidRPr="00690C65" w:rsidRDefault="00976EB6" w:rsidP="00976EB6">
      <w:pPr>
        <w:pStyle w:val="ProductList-Body"/>
        <w:tabs>
          <w:tab w:val="clear" w:pos="158"/>
          <w:tab w:val="left" w:pos="180"/>
        </w:tabs>
      </w:pPr>
      <w:r>
        <w:t>Os Utilizadores Externos convidados para coleções de sites através da funcionalidade Share-by-Mail não precisam de SLs de Utilizador com Office Online.</w:t>
      </w:r>
    </w:p>
    <w:p w14:paraId="349623FB" w14:textId="77777777" w:rsidR="00976EB6" w:rsidRPr="00690C65" w:rsidRDefault="00E81492"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3C3A612" w14:textId="4946C164" w:rsidR="005B7124" w:rsidRPr="005C09F5" w:rsidRDefault="00FE6146" w:rsidP="000644FD">
      <w:pPr>
        <w:pStyle w:val="ProductList-Offering2Heading"/>
        <w:keepNext/>
        <w:rPr>
          <w:lang w:val="pt-BR"/>
        </w:rPr>
      </w:pPr>
      <w:r>
        <w:rPr>
          <w:lang w:val="pt-BR"/>
        </w:rPr>
        <w:tab/>
      </w:r>
      <w:bookmarkStart w:id="156" w:name="_Toc499104111"/>
      <w:r w:rsidR="005B7124" w:rsidRPr="005C09F5">
        <w:rPr>
          <w:lang w:val="pt-BR"/>
        </w:rPr>
        <w:t>OneDrive for Business</w:t>
      </w:r>
      <w:bookmarkEnd w:id="156"/>
    </w:p>
    <w:p w14:paraId="0064B7AB" w14:textId="77777777" w:rsidR="006523C8" w:rsidRPr="00690C65" w:rsidRDefault="006523C8" w:rsidP="000644FD">
      <w:pPr>
        <w:pStyle w:val="ProductList-Body"/>
        <w:keepNext/>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5832793C" w14:textId="77777777" w:rsidR="005B7124" w:rsidRPr="00690C65" w:rsidRDefault="00E81492"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35546F6" w14:textId="18D71F2F" w:rsidR="00A04BF2" w:rsidRPr="009364D6" w:rsidRDefault="00A04BF2" w:rsidP="00A04BF2">
      <w:pPr>
        <w:pStyle w:val="ProductList-Offering2Heading"/>
        <w:outlineLvl w:val="2"/>
        <w:rPr>
          <w:lang w:val="pt-BR"/>
        </w:rPr>
      </w:pPr>
      <w:r w:rsidRPr="009364D6">
        <w:rPr>
          <w:lang w:val="pt-BR"/>
        </w:rPr>
        <w:lastRenderedPageBreak/>
        <w:tab/>
      </w:r>
      <w:bookmarkStart w:id="157" w:name="_Toc453946627"/>
      <w:bookmarkStart w:id="158" w:name="_Toc451949065"/>
      <w:bookmarkStart w:id="159" w:name="_Toc499104112"/>
      <w:bookmarkStart w:id="160" w:name="ProjectOnline"/>
      <w:r w:rsidRPr="009364D6">
        <w:rPr>
          <w:lang w:val="pt-BR"/>
        </w:rPr>
        <w:t>Project Online</w:t>
      </w:r>
      <w:bookmarkEnd w:id="157"/>
      <w:bookmarkEnd w:id="158"/>
      <w:bookmarkEnd w:id="159"/>
    </w:p>
    <w:bookmarkEnd w:id="160"/>
    <w:p w14:paraId="09901AF2" w14:textId="77777777" w:rsidR="00A04BF2" w:rsidRDefault="00A04BF2" w:rsidP="00A04BF2">
      <w:pPr>
        <w:pStyle w:val="ProductList-Offering1"/>
        <w:sectPr w:rsidR="00A04BF2" w:rsidSect="00E275D6">
          <w:type w:val="continuous"/>
          <w:pgSz w:w="12240" w:h="15840"/>
          <w:pgMar w:top="1440" w:right="720" w:bottom="1440" w:left="720" w:header="720" w:footer="720" w:gutter="0"/>
          <w:cols w:space="720"/>
          <w:titlePg/>
          <w:docGrid w:linePitch="360"/>
        </w:sectPr>
      </w:pPr>
    </w:p>
    <w:p w14:paraId="78667407" w14:textId="77777777" w:rsidR="00A04BF2" w:rsidRPr="009364D6" w:rsidRDefault="00A04BF2" w:rsidP="00A04BF2">
      <w:pPr>
        <w:pStyle w:val="ProductList-Body"/>
        <w:rPr>
          <w:lang w:val="en-US"/>
        </w:rPr>
      </w:pPr>
      <w:r w:rsidRPr="009364D6">
        <w:rPr>
          <w:rFonts w:asciiTheme="majorHAnsi" w:hAnsiTheme="majorHAnsi"/>
          <w:sz w:val="16"/>
          <w:szCs w:val="16"/>
          <w:lang w:val="en-US"/>
        </w:rPr>
        <w:t>Project Online Essentials</w:t>
      </w:r>
    </w:p>
    <w:p w14:paraId="0D7E20A4" w14:textId="77777777" w:rsidR="00A04BF2" w:rsidRPr="009364D6" w:rsidRDefault="00A04BF2" w:rsidP="00A04BF2">
      <w:pPr>
        <w:pStyle w:val="ProductList-Body"/>
        <w:rPr>
          <w:lang w:val="en-US"/>
        </w:rPr>
      </w:pPr>
      <w:r w:rsidRPr="009364D6">
        <w:rPr>
          <w:rFonts w:asciiTheme="majorHAnsi" w:hAnsiTheme="majorHAnsi"/>
          <w:sz w:val="16"/>
          <w:szCs w:val="16"/>
          <w:lang w:val="en-US"/>
        </w:rPr>
        <w:t>Project Online Professional</w:t>
      </w:r>
    </w:p>
    <w:p w14:paraId="3AB6DCDD" w14:textId="77777777" w:rsidR="00A04BF2" w:rsidRPr="00903BB7" w:rsidRDefault="00A04BF2" w:rsidP="00A04BF2">
      <w:pPr>
        <w:pStyle w:val="ProductList-Body"/>
      </w:pPr>
      <w:r>
        <w:rPr>
          <w:rFonts w:asciiTheme="majorHAnsi" w:hAnsiTheme="majorHAnsi"/>
          <w:sz w:val="16"/>
          <w:szCs w:val="16"/>
        </w:rPr>
        <w:t>Project Online Premium</w:t>
      </w:r>
    </w:p>
    <w:p w14:paraId="1443E759" w14:textId="77777777" w:rsidR="00A04BF2" w:rsidRDefault="00A04BF2" w:rsidP="00A04BF2">
      <w:pPr>
        <w:pStyle w:val="ProductList-Offering2"/>
        <w:sectPr w:rsidR="00A04BF2" w:rsidSect="005B7124">
          <w:type w:val="continuous"/>
          <w:pgSz w:w="12240" w:h="15840"/>
          <w:pgMar w:top="1440" w:right="720" w:bottom="1440" w:left="720" w:header="720" w:footer="720" w:gutter="0"/>
          <w:cols w:num="2" w:space="720"/>
          <w:titlePg/>
          <w:docGrid w:linePitch="360"/>
        </w:sectPr>
      </w:pPr>
    </w:p>
    <w:p w14:paraId="0C0F0BBD" w14:textId="77777777" w:rsidR="00A04BF2" w:rsidRPr="00A04BF2" w:rsidRDefault="00A04BF2" w:rsidP="00A04BF2">
      <w:pPr>
        <w:pStyle w:val="ProductList-Body"/>
        <w:pBdr>
          <w:top w:val="single" w:sz="4" w:space="1" w:color="BFBFBF" w:themeColor="background1" w:themeShade="BF"/>
        </w:pBdr>
        <w:rPr>
          <w:sz w:val="8"/>
          <w:szCs w:val="8"/>
        </w:rPr>
      </w:pPr>
    </w:p>
    <w:p w14:paraId="3842134C" w14:textId="77777777" w:rsidR="00A04BF2" w:rsidRPr="00903BB7" w:rsidRDefault="00A04BF2" w:rsidP="00A04BF2">
      <w:pPr>
        <w:pStyle w:val="ProductList-Body"/>
      </w:pPr>
      <w:r>
        <w:rPr>
          <w:b/>
          <w:color w:val="00188F"/>
        </w:rPr>
        <w:t>Direitos de Utilização e Instalação para aplicação do Project</w:t>
      </w:r>
    </w:p>
    <w:p w14:paraId="59EB28F1" w14:textId="77777777" w:rsidR="00A04BF2" w:rsidRPr="00903BB7" w:rsidRDefault="00A04BF2" w:rsidP="00A04BF2">
      <w:pPr>
        <w:pStyle w:val="ProductList-Body"/>
      </w:pPr>
      <w:r>
        <w:t>Cada utilizador a quem o Cliente atribuir uma SL de Utilizador do Project Online Professional ou Project Online Premium tem de ter uma Conta Microsoft para poder utilizar o software fornecido com a subscrição. Estes utilizadores:</w:t>
      </w:r>
    </w:p>
    <w:p w14:paraId="2D8E99B1" w14:textId="77777777" w:rsidR="00A04BF2" w:rsidRPr="00903BB7" w:rsidRDefault="00A04BF2" w:rsidP="00A04BF2">
      <w:pPr>
        <w:pStyle w:val="ProductList-Body"/>
        <w:numPr>
          <w:ilvl w:val="0"/>
          <w:numId w:val="37"/>
        </w:numPr>
      </w:pPr>
      <w:r>
        <w:t>podem ativar o software fornecido com a SL num máximo de cinco OSEs em simultâneo para utilização local ou remota;</w:t>
      </w:r>
    </w:p>
    <w:p w14:paraId="52AAE39B" w14:textId="77777777" w:rsidR="00A04BF2" w:rsidRPr="00903BB7" w:rsidRDefault="00A04BF2" w:rsidP="00A04BF2">
      <w:pPr>
        <w:pStyle w:val="ProductList-Body"/>
        <w:numPr>
          <w:ilvl w:val="0"/>
          <w:numId w:val="37"/>
        </w:numPr>
      </w:pPr>
      <w:r>
        <w:t>podem também instalar e utilizar o software, com ativação em computadores partilhados, num dispositivo partilhado, num servidor de rede ou em servidores partilhados com um parceiro da nuvem qualificado. Está disponível uma lista dos parceiros da nuvem qualificados, bem como os requisitos de implementação adicionais em www.office.com/sca. Para fins deste direito de utilização, “servidor de rede” significa um servidor de hardware físico exclusivamente dedicado à utilização por parte do Cliente; e</w:t>
      </w:r>
    </w:p>
    <w:p w14:paraId="00EA9604" w14:textId="77777777" w:rsidR="00A04BF2" w:rsidRPr="00903BB7" w:rsidRDefault="00A04BF2" w:rsidP="00A04BF2">
      <w:pPr>
        <w:pStyle w:val="ProductList-Body"/>
        <w:numPr>
          <w:ilvl w:val="0"/>
          <w:numId w:val="37"/>
        </w:numPr>
      </w:pPr>
      <w:r>
        <w:t>devem ligar cada dispositivo no qual o utilizador tenha instalado o software na Internet pelo menos uma vez a cada 30 dias ou a funcionalidade do software pode ficar afetada.</w:t>
      </w:r>
    </w:p>
    <w:p w14:paraId="7D8C3180" w14:textId="77777777" w:rsidR="005B7124" w:rsidRPr="00690C65" w:rsidRDefault="00E81492"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48D16AA" w14:textId="53720AB8" w:rsidR="005B7124" w:rsidRPr="009364D6" w:rsidRDefault="005B7124" w:rsidP="00DE2D75">
      <w:pPr>
        <w:pStyle w:val="ProductList-Offering2Heading"/>
        <w:rPr>
          <w:lang w:val="pt-BR"/>
        </w:rPr>
      </w:pPr>
      <w:r w:rsidRPr="005C09F5">
        <w:rPr>
          <w:lang w:val="pt-BR"/>
        </w:rPr>
        <w:tab/>
      </w:r>
      <w:bookmarkStart w:id="161" w:name="_Toc499104113"/>
      <w:r w:rsidRPr="009364D6">
        <w:rPr>
          <w:lang w:val="pt-BR"/>
        </w:rPr>
        <w:t>SharePoint Online</w:t>
      </w:r>
      <w:bookmarkEnd w:id="161"/>
    </w:p>
    <w:p w14:paraId="45F48D82" w14:textId="77777777" w:rsidR="005B7124" w:rsidRPr="009364D6" w:rsidRDefault="005B7124" w:rsidP="005B7124">
      <w:pPr>
        <w:pStyle w:val="ProductList-Offering1"/>
        <w:rPr>
          <w:lang w:val="pt-BR"/>
        </w:rPr>
        <w:sectPr w:rsidR="005B7124" w:rsidRPr="009364D6" w:rsidSect="00E275D6">
          <w:type w:val="continuous"/>
          <w:pgSz w:w="12240" w:h="15840"/>
          <w:pgMar w:top="1440" w:right="720" w:bottom="1440" w:left="720" w:header="720" w:footer="720" w:gutter="0"/>
          <w:cols w:space="720"/>
          <w:titlePg/>
          <w:docGrid w:linePitch="360"/>
        </w:sectPr>
      </w:pPr>
    </w:p>
    <w:p w14:paraId="0C5E537B" w14:textId="77777777" w:rsidR="00CB00F4" w:rsidRPr="009364D6" w:rsidRDefault="00CB00F4" w:rsidP="00CB00F4">
      <w:pPr>
        <w:pStyle w:val="ProductList-Body"/>
        <w:rPr>
          <w:lang w:val="en-US"/>
        </w:rPr>
      </w:pPr>
      <w:r w:rsidRPr="009364D6">
        <w:rPr>
          <w:rFonts w:asciiTheme="majorHAnsi" w:hAnsiTheme="majorHAnsi"/>
          <w:sz w:val="16"/>
          <w:szCs w:val="16"/>
          <w:lang w:val="en-US"/>
        </w:rPr>
        <w:t>Duet Enterprise Online for Microsoft SharePoint and SAP</w:t>
      </w:r>
    </w:p>
    <w:p w14:paraId="19B54F15" w14:textId="0EF3928A" w:rsidR="00CB00F4" w:rsidRPr="009364D6" w:rsidRDefault="00CB00F4" w:rsidP="00CB00F4">
      <w:pPr>
        <w:pStyle w:val="ProductList-Body"/>
        <w:rPr>
          <w:lang w:val="en-US"/>
        </w:rPr>
      </w:pPr>
      <w:r w:rsidRPr="009364D6">
        <w:rPr>
          <w:rFonts w:asciiTheme="majorHAnsi" w:hAnsiTheme="majorHAnsi"/>
          <w:sz w:val="16"/>
          <w:szCs w:val="16"/>
          <w:lang w:val="en-US"/>
        </w:rPr>
        <w:t xml:space="preserve">SharePoint Online </w:t>
      </w:r>
      <w:r w:rsidR="00071C7C" w:rsidRPr="009364D6">
        <w:rPr>
          <w:rFonts w:asciiTheme="majorHAnsi" w:hAnsiTheme="majorHAnsi"/>
          <w:sz w:val="16"/>
          <w:szCs w:val="16"/>
          <w:lang w:val="en-US"/>
        </w:rPr>
        <w:t>F</w:t>
      </w:r>
      <w:r w:rsidR="008E3E3E" w:rsidRPr="009364D6">
        <w:rPr>
          <w:rFonts w:asciiTheme="majorHAnsi" w:hAnsiTheme="majorHAnsi"/>
          <w:sz w:val="16"/>
          <w:szCs w:val="16"/>
          <w:lang w:val="en-US"/>
        </w:rPr>
        <w:t>1</w:t>
      </w:r>
    </w:p>
    <w:p w14:paraId="79E0ED04" w14:textId="5BA79159" w:rsidR="005B7124" w:rsidRPr="009364D6" w:rsidRDefault="00CB00F4" w:rsidP="00CB00F4">
      <w:pPr>
        <w:pStyle w:val="ProductList-Body"/>
        <w:rPr>
          <w:lang w:val="en-US"/>
        </w:rPr>
      </w:pPr>
      <w:r w:rsidRPr="009364D6">
        <w:rPr>
          <w:rFonts w:asciiTheme="majorHAnsi" w:hAnsiTheme="majorHAnsi"/>
          <w:sz w:val="16"/>
          <w:szCs w:val="16"/>
          <w:lang w:val="en-US"/>
        </w:rPr>
        <w:t>SharePoint Online (Plano 1 e Plano 2)</w:t>
      </w:r>
    </w:p>
    <w:p w14:paraId="1C2DD620" w14:textId="77777777" w:rsidR="005B7124" w:rsidRPr="009364D6" w:rsidRDefault="005B7124" w:rsidP="005B7124">
      <w:pPr>
        <w:pStyle w:val="ProductList-Offering2"/>
        <w:rPr>
          <w:lang w:val="en-US"/>
        </w:rPr>
        <w:sectPr w:rsidR="005B7124" w:rsidRPr="009364D6" w:rsidSect="005B7124">
          <w:type w:val="continuous"/>
          <w:pgSz w:w="12240" w:h="15840"/>
          <w:pgMar w:top="1440" w:right="720" w:bottom="1440" w:left="720" w:header="720" w:footer="720" w:gutter="0"/>
          <w:cols w:num="2" w:space="720"/>
          <w:titlePg/>
          <w:docGrid w:linePitch="360"/>
        </w:sectPr>
      </w:pPr>
    </w:p>
    <w:p w14:paraId="59D1274C" w14:textId="77777777" w:rsidR="00581CDB" w:rsidRPr="009364D6"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4BC0001" w:rsidR="00D7478E" w:rsidRPr="00690C65" w:rsidRDefault="004B79A4" w:rsidP="00D7478E">
      <w:pPr>
        <w:pStyle w:val="ProductList-Body"/>
      </w:pPr>
      <w:r>
        <w:t xml:space="preserve">O SharePoint Online ou um serviço sucessor terá as seguintes capacidades de </w:t>
      </w:r>
      <w:hyperlink w:anchor="CoreFeaturesforOffice365Service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A92411">
      <w:pPr>
        <w:pStyle w:val="ProductList-Body"/>
        <w:keepNext/>
        <w:tabs>
          <w:tab w:val="clear" w:pos="158"/>
          <w:tab w:val="left" w:pos="180"/>
        </w:tabs>
        <w:ind w:left="187"/>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5C09F5">
      <w:pPr>
        <w:pStyle w:val="ProductList-Body"/>
        <w:keepNext/>
        <w:tabs>
          <w:tab w:val="clear" w:pos="158"/>
          <w:tab w:val="left" w:pos="180"/>
        </w:tabs>
        <w:ind w:left="187"/>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Utilizadores Externos</w:t>
      </w:r>
    </w:p>
    <w:p w14:paraId="02135ED3" w14:textId="6F97DB21" w:rsidR="001A19E0" w:rsidRPr="00690C65" w:rsidRDefault="001A19E0" w:rsidP="006523C8">
      <w:pPr>
        <w:pStyle w:val="ProductList-Body"/>
        <w:tabs>
          <w:tab w:val="clear" w:pos="158"/>
          <w:tab w:val="left" w:pos="180"/>
        </w:tabs>
      </w:pPr>
      <w:r>
        <w:t xml:space="preserve">Os Utilizadores Externos convidados para coleções de sites através da funcionalidade Share-by-Mail não precisam de SLs de Utilizador com SharePoint Online </w:t>
      </w:r>
      <w:r w:rsidR="00071C7C">
        <w:t>F</w:t>
      </w:r>
      <w:r w:rsidR="008E3E3E">
        <w:t>1</w:t>
      </w:r>
      <w:r>
        <w:t xml:space="preserve">, Plan 1 e Plan 2. </w:t>
      </w:r>
    </w:p>
    <w:p w14:paraId="20BB4A60" w14:textId="77777777" w:rsidR="00974EAE" w:rsidRPr="00FC1FC4" w:rsidRDefault="00974EAE" w:rsidP="006523C8">
      <w:pPr>
        <w:pStyle w:val="ProductList-Body"/>
        <w:tabs>
          <w:tab w:val="clear" w:pos="158"/>
          <w:tab w:val="left" w:pos="180"/>
        </w:tabs>
        <w:rPr>
          <w:sz w:val="16"/>
          <w:szCs w:val="16"/>
        </w:rPr>
      </w:pPr>
    </w:p>
    <w:p w14:paraId="61A15A1D" w14:textId="6242E069" w:rsidR="00974EAE" w:rsidRPr="00690C65" w:rsidRDefault="001A19E0" w:rsidP="00CB00F4">
      <w:pPr>
        <w:pStyle w:val="ProductList-Body"/>
        <w:keepNext/>
        <w:tabs>
          <w:tab w:val="clear" w:pos="158"/>
          <w:tab w:val="left" w:pos="180"/>
        </w:tabs>
      </w:pPr>
      <w:r>
        <w:rPr>
          <w:b/>
          <w:color w:val="00188F"/>
        </w:rPr>
        <w:t>SLs de Suplementos de Armazenamento</w:t>
      </w:r>
    </w:p>
    <w:p w14:paraId="734FFA4B" w14:textId="3A029DAC" w:rsidR="001A19E0" w:rsidRPr="00690C65" w:rsidRDefault="001A19E0" w:rsidP="006523C8">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14:paraId="39836558" w14:textId="548A5AF9" w:rsidR="008E1EAF" w:rsidRPr="00690C65" w:rsidRDefault="00E81492"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E1589B4" w14:textId="3C5C6F2D" w:rsidR="00A92411" w:rsidRPr="005C09F5" w:rsidRDefault="000D2506" w:rsidP="00A92411">
      <w:pPr>
        <w:pStyle w:val="ProductList-Offering2Heading"/>
        <w:outlineLvl w:val="2"/>
        <w:rPr>
          <w:lang w:val="pt-BR"/>
        </w:rPr>
      </w:pPr>
      <w:bookmarkStart w:id="162" w:name="_Toc431797723"/>
      <w:bookmarkStart w:id="163" w:name="SkypeforBusinessOnline"/>
      <w:bookmarkStart w:id="164" w:name="_Toc431459539"/>
      <w:r>
        <w:rPr>
          <w:lang w:val="pt-BR"/>
        </w:rPr>
        <w:tab/>
      </w:r>
      <w:bookmarkStart w:id="165" w:name="_Toc499104114"/>
      <w:r w:rsidR="00A92411" w:rsidRPr="005C09F5">
        <w:rPr>
          <w:lang w:val="pt-BR"/>
        </w:rPr>
        <w:t xml:space="preserve">Skype para Empresas </w:t>
      </w:r>
      <w:bookmarkEnd w:id="162"/>
      <w:r w:rsidR="00A92411" w:rsidRPr="005C09F5">
        <w:rPr>
          <w:lang w:val="pt-BR"/>
        </w:rPr>
        <w:t>Online</w:t>
      </w:r>
      <w:bookmarkEnd w:id="163"/>
      <w:bookmarkEnd w:id="164"/>
      <w:bookmarkEnd w:id="165"/>
    </w:p>
    <w:p w14:paraId="1B50BF0C" w14:textId="77777777" w:rsidR="00A92411" w:rsidRDefault="00A92411" w:rsidP="00A92411">
      <w:pPr>
        <w:pStyle w:val="ProductList-Offering1"/>
        <w:sectPr w:rsidR="00A92411" w:rsidSect="00E275D6">
          <w:type w:val="continuous"/>
          <w:pgSz w:w="12240" w:h="15840"/>
          <w:pgMar w:top="1440" w:right="720" w:bottom="1440" w:left="720" w:header="720" w:footer="720" w:gutter="0"/>
          <w:cols w:space="720"/>
          <w:titlePg/>
          <w:docGrid w:linePitch="360"/>
        </w:sectPr>
      </w:pPr>
    </w:p>
    <w:p w14:paraId="5AE80DFE" w14:textId="77777777" w:rsidR="000D2506" w:rsidRDefault="000D2506" w:rsidP="000D2506">
      <w:pPr>
        <w:pStyle w:val="ProductList-Body"/>
        <w:rPr>
          <w:rFonts w:asciiTheme="majorHAnsi" w:hAnsiTheme="majorHAnsi"/>
          <w:sz w:val="16"/>
          <w:szCs w:val="16"/>
        </w:rPr>
      </w:pPr>
      <w:r>
        <w:rPr>
          <w:rFonts w:asciiTheme="majorHAnsi" w:hAnsiTheme="majorHAnsi"/>
          <w:sz w:val="16"/>
          <w:szCs w:val="16"/>
        </w:rPr>
        <w:t>Skype para Empresas Online (Plano 1 e Plano 2)</w:t>
      </w:r>
    </w:p>
    <w:p w14:paraId="136DAAE8" w14:textId="77777777" w:rsidR="000D2506" w:rsidRDefault="000D2506" w:rsidP="000D2506">
      <w:pPr>
        <w:pStyle w:val="ProductList-Body"/>
        <w:rPr>
          <w:rFonts w:asciiTheme="majorHAnsi" w:hAnsiTheme="majorHAnsi"/>
          <w:sz w:val="16"/>
          <w:szCs w:val="16"/>
        </w:rPr>
      </w:pPr>
      <w:r>
        <w:rPr>
          <w:rFonts w:asciiTheme="majorHAnsi" w:hAnsiTheme="majorHAnsi"/>
          <w:sz w:val="16"/>
          <w:szCs w:val="16"/>
        </w:rPr>
        <w:t xml:space="preserve">Conferências de Áudio </w:t>
      </w:r>
    </w:p>
    <w:p w14:paraId="714253C1" w14:textId="77777777" w:rsidR="000D2506" w:rsidRPr="00EF1E73" w:rsidRDefault="000D2506" w:rsidP="000D2506">
      <w:pPr>
        <w:pStyle w:val="ProductList-Body"/>
        <w:rPr>
          <w:rFonts w:asciiTheme="majorHAnsi" w:hAnsiTheme="majorHAnsi"/>
          <w:sz w:val="16"/>
          <w:szCs w:val="16"/>
        </w:rPr>
      </w:pPr>
      <w:r>
        <w:rPr>
          <w:rFonts w:asciiTheme="majorHAnsi" w:hAnsiTheme="majorHAnsi"/>
          <w:sz w:val="16"/>
          <w:szCs w:val="16"/>
        </w:rPr>
        <w:t>Plano de Chamadas</w:t>
      </w:r>
    </w:p>
    <w:p w14:paraId="18940C46" w14:textId="77777777" w:rsidR="000D2506" w:rsidRDefault="000D2506" w:rsidP="000D2506">
      <w:pPr>
        <w:pStyle w:val="ProductList-Body"/>
        <w:rPr>
          <w:rFonts w:asciiTheme="majorHAnsi" w:hAnsiTheme="majorHAnsi"/>
          <w:sz w:val="16"/>
          <w:szCs w:val="16"/>
        </w:rPr>
      </w:pPr>
      <w:r>
        <w:rPr>
          <w:rFonts w:asciiTheme="majorHAnsi" w:hAnsiTheme="majorHAnsi"/>
          <w:sz w:val="16"/>
          <w:szCs w:val="16"/>
        </w:rPr>
        <w:t>Créditos de Comunicação</w:t>
      </w:r>
    </w:p>
    <w:p w14:paraId="2CFFFFAD" w14:textId="02A7A855" w:rsidR="00A92411" w:rsidRPr="00866323" w:rsidRDefault="000D2506" w:rsidP="000D2506">
      <w:pPr>
        <w:pStyle w:val="ProductList-Body"/>
        <w:rPr>
          <w:rFonts w:asciiTheme="majorHAnsi" w:hAnsiTheme="majorHAnsi"/>
          <w:sz w:val="16"/>
          <w:szCs w:val="16"/>
        </w:rPr>
      </w:pPr>
      <w:r>
        <w:rPr>
          <w:rFonts w:asciiTheme="majorHAnsi" w:hAnsiTheme="majorHAnsi"/>
          <w:sz w:val="16"/>
          <w:szCs w:val="16"/>
        </w:rPr>
        <w:t>Sistema Telefónico</w:t>
      </w:r>
    </w:p>
    <w:p w14:paraId="74006D35" w14:textId="77777777" w:rsidR="00A92411" w:rsidRDefault="00A92411" w:rsidP="00A92411">
      <w:pPr>
        <w:pStyle w:val="ProductList-Offering2"/>
        <w:sectPr w:rsidR="00A92411" w:rsidSect="005B7124">
          <w:type w:val="continuous"/>
          <w:pgSz w:w="12240" w:h="15840"/>
          <w:pgMar w:top="1440" w:right="720" w:bottom="1440" w:left="720" w:header="720" w:footer="720" w:gutter="0"/>
          <w:cols w:num="2" w:space="720"/>
          <w:titlePg/>
          <w:docGrid w:linePitch="360"/>
        </w:sectPr>
      </w:pPr>
    </w:p>
    <w:p w14:paraId="4F6A7088" w14:textId="77777777" w:rsidR="00A92411" w:rsidRPr="000A5E8A" w:rsidRDefault="00A92411" w:rsidP="00A92411">
      <w:pPr>
        <w:pStyle w:val="ProductList-Body"/>
        <w:pBdr>
          <w:top w:val="single" w:sz="4" w:space="1" w:color="BFBFBF" w:themeColor="background1" w:themeShade="BF"/>
        </w:pBdr>
        <w:rPr>
          <w:b/>
          <w:color w:val="000000" w:themeColor="text1"/>
          <w:sz w:val="8"/>
          <w:szCs w:val="8"/>
        </w:rPr>
      </w:pPr>
    </w:p>
    <w:p w14:paraId="416BE8FF" w14:textId="77777777" w:rsidR="00A92411" w:rsidRDefault="00A92411" w:rsidP="00A92411">
      <w:pPr>
        <w:pStyle w:val="ProductList-Body"/>
        <w:tabs>
          <w:tab w:val="clear" w:pos="158"/>
          <w:tab w:val="left" w:pos="360"/>
        </w:tabs>
        <w:rPr>
          <w:b/>
          <w:color w:val="00188F"/>
        </w:rPr>
      </w:pPr>
      <w:r>
        <w:rPr>
          <w:b/>
          <w:color w:val="00188F"/>
        </w:rPr>
        <w:t>Notificações</w:t>
      </w:r>
    </w:p>
    <w:p w14:paraId="63D66570" w14:textId="77777777" w:rsidR="00A92411" w:rsidRDefault="00A92411" w:rsidP="00A92411">
      <w:pPr>
        <w:pStyle w:val="ProductList-Body"/>
      </w:pPr>
      <w:r>
        <w:t xml:space="preserve">São aplicáveis as Notificações H.264/MPEG-4 AVC e/ou VC-1 no </w:t>
      </w:r>
      <w:hyperlink w:anchor="Attachment1" w:history="1">
        <w:r>
          <w:rPr>
            <w:rStyle w:val="Hyperlink"/>
          </w:rPr>
          <w:t>Anexo 1</w:t>
        </w:r>
      </w:hyperlink>
      <w:r>
        <w:t>.</w:t>
      </w:r>
    </w:p>
    <w:p w14:paraId="32FE5B9F" w14:textId="77777777" w:rsidR="00A92411" w:rsidRPr="00AB267B" w:rsidRDefault="00A92411" w:rsidP="00A92411">
      <w:pPr>
        <w:pStyle w:val="ProductList-Body"/>
      </w:pPr>
    </w:p>
    <w:p w14:paraId="630DA5BF" w14:textId="77777777" w:rsidR="00A92411" w:rsidRPr="001A19E0" w:rsidRDefault="00A92411" w:rsidP="00CF3989">
      <w:pPr>
        <w:pStyle w:val="ProductList-Body"/>
        <w:keepNext/>
        <w:rPr>
          <w:b/>
          <w:color w:val="00188F"/>
        </w:rPr>
      </w:pPr>
      <w:bookmarkStart w:id="166" w:name="FuncionalidadesPrincipais"/>
      <w:r>
        <w:rPr>
          <w:b/>
          <w:color w:val="00188F"/>
        </w:rPr>
        <w:t>Funcionalidades Principais</w:t>
      </w:r>
      <w:bookmarkEnd w:id="166"/>
      <w:r>
        <w:rPr>
          <w:b/>
          <w:color w:val="00188F"/>
        </w:rPr>
        <w:t xml:space="preserve"> para os Serviços do Office 365</w:t>
      </w:r>
    </w:p>
    <w:p w14:paraId="1D9C7910" w14:textId="77777777" w:rsidR="00A92411" w:rsidRDefault="00A92411" w:rsidP="00A92411">
      <w:pPr>
        <w:pStyle w:val="ProductList-Body"/>
      </w:pPr>
      <w:r>
        <w:t xml:space="preserve">O Skype para Empresas Online Plano 1 ou Plano 2 ou os respetivos serviços sucessores terão as seguintes capacidades de </w:t>
      </w:r>
      <w:hyperlink w:anchor="FuncionalidadesPrincipais" w:history="1">
        <w:r>
          <w:rPr>
            <w:rStyle w:val="Hyperlink"/>
          </w:rPr>
          <w:t>Funcionalidades Principais</w:t>
        </w:r>
      </w:hyperlink>
      <w:r>
        <w:t>:</w:t>
      </w:r>
    </w:p>
    <w:p w14:paraId="16DD2B23" w14:textId="77777777" w:rsidR="00A92411" w:rsidRPr="00D7478E" w:rsidRDefault="00A92411" w:rsidP="00A92411">
      <w:pPr>
        <w:pStyle w:val="ProductList-Body"/>
      </w:pPr>
    </w:p>
    <w:p w14:paraId="3DCCACC4" w14:textId="77777777" w:rsidR="00A92411" w:rsidRPr="00D7478E" w:rsidRDefault="00A92411" w:rsidP="004227CB">
      <w:pPr>
        <w:pStyle w:val="ProductList-Body"/>
        <w:keepNext/>
        <w:tabs>
          <w:tab w:val="clear" w:pos="158"/>
          <w:tab w:val="left" w:pos="360"/>
        </w:tabs>
        <w:ind w:left="187"/>
        <w:rPr>
          <w:b/>
          <w:color w:val="0072C6"/>
        </w:rPr>
      </w:pPr>
      <w:r>
        <w:rPr>
          <w:b/>
          <w:color w:val="0072C6"/>
        </w:rPr>
        <w:t>Serviço de Mensagens Instantâneas</w:t>
      </w:r>
    </w:p>
    <w:p w14:paraId="700CA6E1" w14:textId="77777777" w:rsidR="00A92411" w:rsidRDefault="00A92411" w:rsidP="00A92411">
      <w:pPr>
        <w:pStyle w:val="ProductList-Body"/>
        <w:tabs>
          <w:tab w:val="clear" w:pos="158"/>
          <w:tab w:val="left" w:pos="360"/>
        </w:tabs>
        <w:ind w:left="180"/>
      </w:pPr>
      <w:r>
        <w:t>Um utilizador final poderá transferir uma mensagem de texto para outro utilizador final em tempo real através de uma rede IP.</w:t>
      </w:r>
    </w:p>
    <w:p w14:paraId="306AF11D" w14:textId="77777777" w:rsidR="00A92411" w:rsidRDefault="00A92411" w:rsidP="00A92411">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utilizador final poderá definir e apresentar a disponibilidade do utilizador final e ver a disponibilidade de outro utilizador final.</w:t>
      </w:r>
    </w:p>
    <w:p w14:paraId="1C9B0FD0" w14:textId="77777777" w:rsidR="00CB6005" w:rsidRPr="00A63B3B"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A50823">
      <w:pPr>
        <w:pStyle w:val="ProductList-Body"/>
        <w:keepNext/>
        <w:tabs>
          <w:tab w:val="clear" w:pos="158"/>
          <w:tab w:val="left" w:pos="360"/>
        </w:tabs>
        <w:ind w:left="187"/>
      </w:pPr>
      <w:r>
        <w:rPr>
          <w:b/>
          <w:color w:val="0072C6"/>
        </w:rPr>
        <w:lastRenderedPageBreak/>
        <w:t>Reuniões Online</w:t>
      </w:r>
    </w:p>
    <w:p w14:paraId="1E46172B" w14:textId="77777777" w:rsidR="00CB6005" w:rsidRPr="00690C65" w:rsidRDefault="00CB6005" w:rsidP="00CB6005">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01F3953B" w14:textId="77777777" w:rsidR="00CB6005" w:rsidRPr="00A63B3B" w:rsidRDefault="00CB6005" w:rsidP="00CB6005">
      <w:pPr>
        <w:pStyle w:val="ProductList-Body"/>
        <w:tabs>
          <w:tab w:val="clear" w:pos="158"/>
          <w:tab w:val="left" w:pos="360"/>
        </w:tabs>
        <w:rPr>
          <w:sz w:val="16"/>
          <w:szCs w:val="16"/>
        </w:rPr>
      </w:pPr>
    </w:p>
    <w:p w14:paraId="78B0AC48" w14:textId="77777777" w:rsidR="00CB6005" w:rsidRPr="00690C65" w:rsidRDefault="00CB6005" w:rsidP="00CE1F8E">
      <w:pPr>
        <w:pStyle w:val="ProductList-Body"/>
        <w:keepNext/>
        <w:tabs>
          <w:tab w:val="clear" w:pos="158"/>
          <w:tab w:val="left" w:pos="360"/>
        </w:tabs>
      </w:pPr>
      <w:r>
        <w:rPr>
          <w:b/>
          <w:color w:val="00188F"/>
        </w:rPr>
        <w:t>Utilizadores Externos e utilizadores não autenticados pelo Skype para Empresas Online</w:t>
      </w:r>
    </w:p>
    <w:p w14:paraId="2CCE3AAC" w14:textId="2FFEEB01" w:rsidR="00CB6005" w:rsidRDefault="00CB6005" w:rsidP="00CB6005">
      <w:pPr>
        <w:pStyle w:val="ProductList-Body"/>
        <w:tabs>
          <w:tab w:val="clear" w:pos="158"/>
          <w:tab w:val="left" w:pos="360"/>
        </w:tabs>
      </w:pPr>
      <w:r>
        <w:t>As SLs de Utilizador não são necessárias para Utilizadores Externos e utilizadores não autenticados pelo serviço Skype para Empresas Online.</w:t>
      </w:r>
    </w:p>
    <w:p w14:paraId="618A5828" w14:textId="1C2BB6F1" w:rsidR="000D2506" w:rsidRDefault="000D2506" w:rsidP="00CB6005">
      <w:pPr>
        <w:pStyle w:val="ProductList-Body"/>
        <w:tabs>
          <w:tab w:val="clear" w:pos="158"/>
          <w:tab w:val="left" w:pos="360"/>
        </w:tabs>
      </w:pPr>
    </w:p>
    <w:p w14:paraId="2706451D" w14:textId="77777777" w:rsidR="000D2506" w:rsidRPr="003619D2" w:rsidRDefault="000D2506" w:rsidP="000D2506">
      <w:pPr>
        <w:pStyle w:val="ProductList-Body"/>
        <w:rPr>
          <w:b/>
          <w:color w:val="00188F"/>
        </w:rPr>
      </w:pPr>
      <w:r>
        <w:rPr>
          <w:b/>
          <w:color w:val="00188F"/>
        </w:rPr>
        <w:t>Plano de</w:t>
      </w:r>
      <w:r>
        <w:rPr>
          <w:b/>
          <w:bCs/>
          <w:color w:val="00188F"/>
        </w:rPr>
        <w:t xml:space="preserve"> Chamadas e Serviço de Conferências de</w:t>
      </w:r>
      <w:r>
        <w:rPr>
          <w:b/>
          <w:color w:val="00188F"/>
        </w:rPr>
        <w:t xml:space="preserve"> Áudio</w:t>
      </w:r>
      <w:r>
        <w:rPr>
          <w:b/>
          <w:bCs/>
          <w:color w:val="00188F"/>
        </w:rPr>
        <w:t xml:space="preserve"> </w:t>
      </w:r>
      <w:r>
        <w:rPr>
          <w:b/>
          <w:color w:val="00188F"/>
        </w:rPr>
        <w:t>(Serviços de Chamadas/Conferências)</w:t>
      </w:r>
    </w:p>
    <w:p w14:paraId="369629E6" w14:textId="77777777" w:rsidR="000D2506" w:rsidRDefault="000D2506" w:rsidP="000D2506">
      <w:pPr>
        <w:pStyle w:val="ProductList-Body"/>
      </w:pPr>
      <w:r>
        <w:t>Os serviços de Chamas de Conferências permitem aos utilizadores comunicar com terceiros através da rede telefónica de voz mundial, geralmente conhecida como Rede Telefónica Pública Comutada. Os serviços de Chamadas e Conferências são fornecidos pela Afiliada da Microsoft que está autorizada a fornecê-los. Os preços dos serviços de Chamadas e Conferências podem incluir as taxas e os impostos aplicáveis. Os termos de utilização para os serviços de Chamadas e Conferências podem variar consoante o país. Todas as taxas, impostos e termos de utilização específicos de cada país são divulgados no site do Licenciamento em Volume (</w:t>
      </w:r>
      <w:hyperlink r:id="rId46" w:history="1">
        <w:r>
          <w:rPr>
            <w:rStyle w:val="Hyperlink"/>
          </w:rPr>
          <w:t>http://go.microsoft.com/fwlink/?LinkId=690247</w:t>
        </w:r>
      </w:hyperlink>
      <w:r>
        <w:t>).</w:t>
      </w:r>
    </w:p>
    <w:p w14:paraId="39D23785" w14:textId="77777777" w:rsidR="000D2506" w:rsidRDefault="000D2506" w:rsidP="000D2506">
      <w:pPr>
        <w:pStyle w:val="ProductList-Body"/>
      </w:pPr>
    </w:p>
    <w:p w14:paraId="50A8B06C" w14:textId="77777777" w:rsidR="000D2506" w:rsidRPr="0081293D" w:rsidRDefault="000D2506" w:rsidP="000D2506">
      <w:pPr>
        <w:pStyle w:val="ProductList-Body"/>
      </w:pPr>
      <w:r>
        <w:t>Exceder as limitações de utilização para o plano de subscrição do serviço de Chamadas e Conferências aplicável, tal como descrito nos termos de utilização, pode resultar na suspensão dos serviços. A Microsoft fornecerá uma notificação razoável antes de suspender os serviços de Chamadas ou Conferências e o cliente poderá efetuar chamadas de emergência durante qualquer período de suspensão.</w:t>
      </w:r>
    </w:p>
    <w:p w14:paraId="72850788" w14:textId="77777777" w:rsidR="000D2506" w:rsidRDefault="000D2506" w:rsidP="000D2506">
      <w:pPr>
        <w:pStyle w:val="ProductList-Body"/>
      </w:pPr>
    </w:p>
    <w:p w14:paraId="747EE69D" w14:textId="77777777" w:rsidR="000D2506" w:rsidRPr="003619D2" w:rsidRDefault="000D2506" w:rsidP="000D2506">
      <w:pPr>
        <w:pStyle w:val="ProductList-Body"/>
        <w:rPr>
          <w:b/>
          <w:color w:val="00188F"/>
        </w:rPr>
      </w:pPr>
      <w:r>
        <w:rPr>
          <w:b/>
          <w:color w:val="00188F"/>
        </w:rPr>
        <w:t>Informações Importantes Sobre Serviços de Emergência</w:t>
      </w:r>
    </w:p>
    <w:p w14:paraId="4361F8C4" w14:textId="77777777" w:rsidR="000D2506" w:rsidRDefault="000D2506" w:rsidP="000D2506">
      <w:pPr>
        <w:pStyle w:val="ProductList-Body"/>
      </w:pPr>
      <w:r>
        <w:t>O Cliente deve notificar cada utilizador de um Plano de Chamadas que os Serviços de Emergência funcionam de forma diferente dos serviços telefónicos tradicionais nas seguintes condições: (i) o Office 365 pode não detetar a localização real do autor da chamada Serviços de Emergência, o que pode resultar no reencaminhamento de uma chamada para o centro de atendimento telefónico dos Serviços de Emergência errado e/ou nos serviços de emergência serem enviados para a localização errada; (ii) se o dispositivo do utilizador estiver descarregado, estiver com uma falha de alimentação ou, por qualquer motivo, não conseguir aceder à Internet, o utilizador não consegue efetuar uma chamada Serviços de Emergência através de um serviço de Plano de Chamadas; e (iii) apesar de os serviços do Plano de Chamadas poderem ser utilizados em qualquer parte do mundo onde esteja disponível uma ligação à Internet, os utilizadores não devem efetuar chamadas Serviços de Emergência a partir de uma localização fora do país de residência porque a chamada provavelmente não será reencaminhada para o centro de atendimento telefónico adequado nessa localização.</w:t>
      </w:r>
    </w:p>
    <w:p w14:paraId="65FFA286" w14:textId="77777777" w:rsidR="00A92411" w:rsidRPr="00585A48" w:rsidRDefault="00E81492"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12EF9505" w14:textId="65D3783F" w:rsidR="008E1EAF" w:rsidRPr="005C09F5" w:rsidRDefault="004B3528" w:rsidP="00DE2D75">
      <w:pPr>
        <w:pStyle w:val="ProductList-OfferingGroupHeading"/>
        <w:rPr>
          <w:lang w:val="pt-BR"/>
        </w:rPr>
      </w:pPr>
      <w:bookmarkStart w:id="167" w:name="_Toc499104115"/>
      <w:bookmarkStart w:id="168" w:name="OtherOnlineServices"/>
      <w:r w:rsidRPr="005C09F5">
        <w:rPr>
          <w:lang w:val="pt-BR"/>
        </w:rPr>
        <w:t>Outros Serviços Online</w:t>
      </w:r>
      <w:bookmarkEnd w:id="167"/>
    </w:p>
    <w:p w14:paraId="1DC86DAC" w14:textId="77777777" w:rsidR="00901935" w:rsidRDefault="00901935" w:rsidP="00901935">
      <w:pPr>
        <w:pStyle w:val="ProductList-Offering2Heading"/>
        <w:outlineLvl w:val="2"/>
      </w:pPr>
      <w:bookmarkStart w:id="169" w:name="MicrosoftLearning"/>
      <w:bookmarkStart w:id="170" w:name="MicrosoftPowerBIPro"/>
      <w:bookmarkEnd w:id="168"/>
      <w:r w:rsidRPr="009364D6">
        <w:rPr>
          <w:lang w:val="pt-BR"/>
        </w:rPr>
        <w:tab/>
      </w:r>
      <w:bookmarkStart w:id="171" w:name="_Toc476230941"/>
      <w:bookmarkStart w:id="172" w:name="_Toc476476626"/>
      <w:bookmarkStart w:id="173" w:name="_Toc499104116"/>
      <w:bookmarkStart w:id="174" w:name="BingMaps"/>
      <w:r>
        <w:t>Bing Maps Enterprise Platform e Mobile Asset Management Platform</w:t>
      </w:r>
      <w:bookmarkEnd w:id="171"/>
      <w:bookmarkEnd w:id="172"/>
      <w:bookmarkEnd w:id="173"/>
    </w:p>
    <w:bookmarkEnd w:id="174"/>
    <w:p w14:paraId="2D242AF0" w14:textId="77777777" w:rsidR="00901935" w:rsidRPr="00917344" w:rsidRDefault="00901935" w:rsidP="00901935">
      <w:pPr>
        <w:pStyle w:val="ProductList-Body"/>
        <w:rPr>
          <w:b/>
          <w:color w:val="00188F"/>
        </w:rPr>
      </w:pPr>
      <w:r>
        <w:rPr>
          <w:b/>
          <w:color w:val="00188F"/>
        </w:rPr>
        <w:t>SLs de Serviço</w:t>
      </w:r>
    </w:p>
    <w:p w14:paraId="5F900FA7" w14:textId="77777777" w:rsidR="00901935" w:rsidRDefault="00901935" w:rsidP="00901935">
      <w:pPr>
        <w:pStyle w:val="ProductList-Body"/>
      </w:pPr>
      <w:r>
        <w:t xml:space="preserve">É necessária uma SL de Serviço para aceder aos serviços através do Bing Maps Enterprise Platform ou do Mobile Asset Management Platform. Cada SL de Serviço deve ser adquirida com, pelo menos, uma das seguintes SLs de Suplementos qualificáveis: </w:t>
      </w:r>
    </w:p>
    <w:p w14:paraId="34B56B09" w14:textId="77777777" w:rsidR="00901935" w:rsidRDefault="00901935" w:rsidP="00901935">
      <w:pPr>
        <w:pStyle w:val="ProductList-Body"/>
        <w:numPr>
          <w:ilvl w:val="0"/>
          <w:numId w:val="40"/>
        </w:numPr>
        <w:ind w:left="450" w:hanging="270"/>
      </w:pPr>
      <w:r>
        <w:t>Para a SL de Serviço do Bing Maps Enterprise Platform:</w:t>
      </w:r>
    </w:p>
    <w:p w14:paraId="2ED80B4B" w14:textId="77777777" w:rsidR="00901935" w:rsidRDefault="00901935" w:rsidP="00901935">
      <w:pPr>
        <w:pStyle w:val="ProductList-Body"/>
        <w:numPr>
          <w:ilvl w:val="0"/>
          <w:numId w:val="41"/>
        </w:numPr>
        <w:spacing w:before="40"/>
        <w:ind w:left="810" w:hanging="270"/>
      </w:pPr>
      <w:r>
        <w:t>SL de Suplementos de Utilização do Web Site Público do Bing Maps, disponível para um número especificado de transações faturáveis para utilização num Web site disponível publicamente sem restrição,</w:t>
      </w:r>
    </w:p>
    <w:p w14:paraId="3135F99D" w14:textId="77777777" w:rsidR="00901935" w:rsidRDefault="00901935" w:rsidP="00901935">
      <w:pPr>
        <w:pStyle w:val="ProductList-Body"/>
        <w:numPr>
          <w:ilvl w:val="0"/>
          <w:numId w:val="41"/>
        </w:numPr>
        <w:spacing w:before="40"/>
        <w:ind w:left="810" w:hanging="270"/>
      </w:pPr>
      <w:r>
        <w:t>SL de Suplementos de Utilização do Web Site Interno do Bing Maps, disponível para um número especificado de transações faturáveis para utilização num Web site interno (por exemplo, intranet) numa rede privada,</w:t>
      </w:r>
    </w:p>
    <w:p w14:paraId="7EB5CCCE" w14:textId="77777777" w:rsidR="00901935" w:rsidRDefault="00901935" w:rsidP="00901935">
      <w:pPr>
        <w:pStyle w:val="ProductList-Body"/>
        <w:numPr>
          <w:ilvl w:val="0"/>
          <w:numId w:val="41"/>
        </w:numPr>
        <w:spacing w:before="40"/>
        <w:ind w:left="810" w:hanging="270"/>
      </w:pPr>
      <w:r>
        <w:t>SL de Suplementos do Bing Maps Por Utilizador Conhecido, ou</w:t>
      </w:r>
    </w:p>
    <w:p w14:paraId="1F7EF3B3" w14:textId="77777777" w:rsidR="00901935" w:rsidRDefault="00901935" w:rsidP="00901935">
      <w:pPr>
        <w:pStyle w:val="ProductList-Body"/>
        <w:numPr>
          <w:ilvl w:val="0"/>
          <w:numId w:val="41"/>
        </w:numPr>
        <w:spacing w:before="40"/>
        <w:ind w:left="810" w:hanging="270"/>
      </w:pPr>
      <w:r>
        <w:t>SL de Suplementos do Bing Maps Light Por Utilizador Conhecido.</w:t>
      </w:r>
    </w:p>
    <w:p w14:paraId="6457CD0D" w14:textId="77777777" w:rsidR="00901935" w:rsidRDefault="00901935" w:rsidP="00901935">
      <w:pPr>
        <w:pStyle w:val="ProductList-Body"/>
        <w:numPr>
          <w:ilvl w:val="0"/>
          <w:numId w:val="20"/>
        </w:numPr>
        <w:spacing w:before="40"/>
        <w:ind w:left="450" w:hanging="270"/>
      </w:pPr>
      <w:r>
        <w:t>Para o SL de Serviço do Mobile Asset Management Platform, para cada Recurso:</w:t>
      </w:r>
    </w:p>
    <w:p w14:paraId="17626050" w14:textId="77777777" w:rsidR="00901935" w:rsidRDefault="00901935" w:rsidP="00901935">
      <w:pPr>
        <w:pStyle w:val="ProductList-Body"/>
        <w:numPr>
          <w:ilvl w:val="1"/>
          <w:numId w:val="20"/>
        </w:numPr>
        <w:spacing w:before="40"/>
        <w:ind w:left="810" w:hanging="270"/>
      </w:pPr>
      <w:r>
        <w:t>SL de Suplementos do Mobile Asset Management para a América do Norte (com ou sem encaminhamento)</w:t>
      </w:r>
    </w:p>
    <w:p w14:paraId="3415A8D1" w14:textId="77777777" w:rsidR="00901935" w:rsidRDefault="00901935" w:rsidP="00901935">
      <w:pPr>
        <w:pStyle w:val="ProductList-Body"/>
        <w:numPr>
          <w:ilvl w:val="1"/>
          <w:numId w:val="20"/>
        </w:numPr>
        <w:spacing w:before="40"/>
        <w:ind w:left="810" w:hanging="270"/>
      </w:pPr>
      <w:r>
        <w:t>SL de Suplementos do Mobile Asset Management para a Europa com ou sem encaminhamento, ou</w:t>
      </w:r>
    </w:p>
    <w:p w14:paraId="3DFA25E7" w14:textId="77777777" w:rsidR="00901935" w:rsidRDefault="00901935" w:rsidP="00901935">
      <w:pPr>
        <w:pStyle w:val="ProductList-Body"/>
        <w:numPr>
          <w:ilvl w:val="1"/>
          <w:numId w:val="20"/>
        </w:numPr>
        <w:spacing w:before="40"/>
        <w:ind w:left="810" w:hanging="270"/>
      </w:pPr>
      <w:r>
        <w:t>SL de Suplementos do Mobile Asset Management para o Resto do Mundo (com ou sem encaminhamento)</w:t>
      </w:r>
    </w:p>
    <w:p w14:paraId="408CEFCD" w14:textId="77777777" w:rsidR="00901935" w:rsidRDefault="00901935" w:rsidP="00901935">
      <w:pPr>
        <w:pStyle w:val="ProductList-Body"/>
      </w:pPr>
    </w:p>
    <w:p w14:paraId="79D85FFD" w14:textId="77777777" w:rsidR="00901935" w:rsidRPr="00917344" w:rsidRDefault="00901935" w:rsidP="00A50823">
      <w:pPr>
        <w:pStyle w:val="ProductList-Body"/>
        <w:keepNext/>
        <w:rPr>
          <w:b/>
          <w:color w:val="00188F"/>
        </w:rPr>
      </w:pPr>
      <w:r>
        <w:rPr>
          <w:b/>
          <w:color w:val="00188F"/>
        </w:rPr>
        <w:t>SLs de Suplementos qualificáveis de Mobile Asset Management Platform Service SL</w:t>
      </w:r>
    </w:p>
    <w:p w14:paraId="7CE768EA" w14:textId="77777777" w:rsidR="00901935" w:rsidRDefault="00901935" w:rsidP="00901935">
      <w:pPr>
        <w:pStyle w:val="ProductList-Body"/>
      </w:pPr>
      <w:r>
        <w:t>Para o Mobile Asset Management Platform, é necessária uma SL de Suplementos para cada Ativo controlado, cujo GPS ou outra posição baseada no sensor pode ser monitorizada, apresentada, codificada geograficamente de forma inversa ou utilizada para efetuar cálculos através da utilização de Mobile Asset Management Platform. “Ativo” é definido como qualquer veículo, dispositivo ou outro objeto móvel. Estas SLs de Suplementos destinam-se a um número especificado de Ativos controlados.</w:t>
      </w:r>
    </w:p>
    <w:p w14:paraId="54B0CA86" w14:textId="77777777" w:rsidR="00901935" w:rsidRDefault="00901935" w:rsidP="00901935">
      <w:pPr>
        <w:pStyle w:val="ProductList-Body"/>
      </w:pPr>
    </w:p>
    <w:p w14:paraId="1D5657B7" w14:textId="77777777" w:rsidR="00901935" w:rsidRPr="00917344" w:rsidRDefault="00901935" w:rsidP="00927CE3">
      <w:pPr>
        <w:pStyle w:val="ProductList-Body"/>
        <w:keepNext/>
        <w:rPr>
          <w:b/>
          <w:color w:val="00188F"/>
        </w:rPr>
      </w:pPr>
      <w:r>
        <w:rPr>
          <w:b/>
          <w:color w:val="00188F"/>
        </w:rPr>
        <w:lastRenderedPageBreak/>
        <w:t>Utilizadores Autenticados</w:t>
      </w:r>
    </w:p>
    <w:p w14:paraId="146FC393" w14:textId="77777777" w:rsidR="00901935" w:rsidRDefault="00901935" w:rsidP="00901935">
      <w:pPr>
        <w:pStyle w:val="ProductList-Body"/>
      </w:pPr>
      <w:r>
        <w:t>Os utilizadores que estão autenticados pelos programas do Cliente que acedem ao Bing Maps Enterprise Platform e Mobile Asset Management Platform têm de ter uma SL.</w:t>
      </w:r>
    </w:p>
    <w:p w14:paraId="297B16EC" w14:textId="77777777" w:rsidR="004227CB" w:rsidRPr="00F55075" w:rsidRDefault="004227CB" w:rsidP="004227CB">
      <w:pPr>
        <w:pStyle w:val="ProductList-Body"/>
      </w:pPr>
    </w:p>
    <w:p w14:paraId="722B2443" w14:textId="77777777" w:rsidR="004227CB" w:rsidRPr="00F55075" w:rsidRDefault="004227CB" w:rsidP="004227CB">
      <w:pPr>
        <w:pStyle w:val="ProductList-Body"/>
      </w:pPr>
      <w:r>
        <w:rPr>
          <w:b/>
          <w:color w:val="00188F"/>
        </w:rPr>
        <w:t>APIs dos Mapas Bing</w:t>
      </w:r>
    </w:p>
    <w:p w14:paraId="7C1B17F2" w14:textId="6ED87C52" w:rsidR="004227CB" w:rsidRPr="00F55075" w:rsidRDefault="004227CB" w:rsidP="004227CB">
      <w:pPr>
        <w:pStyle w:val="ProductList-Body"/>
      </w:pPr>
      <w:r>
        <w:t xml:space="preserve">O Cliente poderá utilizar todas as APIs dos Mapas Bing em conformidade com os Termos de Utilização das APIs do Bing Maps Platform e os SDKs do Bing Maps Platform da Microsoft, incluindo quaisquer sucessores, localizados em </w:t>
      </w:r>
      <w:hyperlink r:id="rId47" w:history="1">
        <w:r>
          <w:rPr>
            <w:rStyle w:val="Hyperlink"/>
          </w:rPr>
          <w:t>https://aka.ms/bingmapsplatformapistou</w:t>
        </w:r>
      </w:hyperlink>
      <w:r>
        <w:t xml:space="preserve"> e </w:t>
      </w:r>
      <w:hyperlink r:id="rId48" w:history="1">
        <w:r w:rsidR="00FE22A6">
          <w:rPr>
            <w:rStyle w:val="Hyperlink"/>
          </w:rPr>
          <w:t>https://aka.ms/bingmapsplatformsdks/</w:t>
        </w:r>
      </w:hyperlink>
      <w:r>
        <w:t>.</w:t>
      </w:r>
    </w:p>
    <w:p w14:paraId="367297A0" w14:textId="77777777" w:rsidR="004227CB" w:rsidRPr="00F55075" w:rsidRDefault="004227CB" w:rsidP="004227CB">
      <w:pPr>
        <w:pStyle w:val="ProductList-Body"/>
      </w:pPr>
    </w:p>
    <w:p w14:paraId="652FA093" w14:textId="77777777" w:rsidR="004227CB" w:rsidRPr="00F55075" w:rsidRDefault="004227CB" w:rsidP="004227CB">
      <w:pPr>
        <w:pStyle w:val="ProductList-Body"/>
      </w:pPr>
      <w:r>
        <w:rPr>
          <w:b/>
          <w:color w:val="00188F"/>
        </w:rPr>
        <w:t>Privacidade dos Mapas Bing</w:t>
      </w:r>
    </w:p>
    <w:p w14:paraId="6F30243B" w14:textId="77777777" w:rsidR="004227CB" w:rsidRPr="00F55075" w:rsidRDefault="004227CB" w:rsidP="004227CB">
      <w:pPr>
        <w:pStyle w:val="ProductList-Body"/>
      </w:pPr>
      <w:r>
        <w:t xml:space="preserve">A Declaração de Privacidade do Bing e os termos de privacidade nos Termos de Utilização das APIs do Microsoft Bing Maps Platform localizados em: </w:t>
      </w:r>
      <w:hyperlink r:id="rId49" w:history="1">
        <w:r>
          <w:rPr>
            <w:rStyle w:val="Hyperlink"/>
          </w:rPr>
          <w:t>https://go.microsoft.com/fwlink/?LinkId=521839</w:t>
        </w:r>
      </w:hyperlink>
      <w:r>
        <w:t xml:space="preserve"> aplicam-se à utilização que o Cliente faz dos Serviços do Bing Maps.</w:t>
      </w:r>
    </w:p>
    <w:p w14:paraId="24EADCCD" w14:textId="77777777" w:rsidR="004227CB" w:rsidRPr="00F55075" w:rsidRDefault="00E81492" w:rsidP="004227CB">
      <w:pPr>
        <w:pStyle w:val="ProductList-Body"/>
        <w:shd w:val="clear" w:color="auto" w:fill="A6A6A6" w:themeFill="background1" w:themeFillShade="A6"/>
        <w:spacing w:before="120" w:after="240"/>
        <w:jc w:val="right"/>
      </w:pPr>
      <w:hyperlink w:anchor="TableofContents" w:history="1">
        <w:r w:rsidR="004227CB">
          <w:rPr>
            <w:rStyle w:val="Hyperlink"/>
            <w:sz w:val="16"/>
            <w:szCs w:val="16"/>
          </w:rPr>
          <w:t>Índice</w:t>
        </w:r>
      </w:hyperlink>
      <w:r w:rsidR="004227CB">
        <w:rPr>
          <w:sz w:val="16"/>
          <w:szCs w:val="16"/>
        </w:rPr>
        <w:t xml:space="preserve"> / </w:t>
      </w:r>
      <w:hyperlink w:anchor="GeneralTerms" w:history="1">
        <w:r w:rsidR="004227CB">
          <w:rPr>
            <w:rStyle w:val="Hyperlink"/>
            <w:sz w:val="16"/>
            <w:szCs w:val="16"/>
          </w:rPr>
          <w:t>Termos de Licenciamento Gerais</w:t>
        </w:r>
      </w:hyperlink>
    </w:p>
    <w:p w14:paraId="7D8543FB" w14:textId="77777777" w:rsidR="00502802" w:rsidRPr="009364D6" w:rsidRDefault="00502802" w:rsidP="00502802">
      <w:pPr>
        <w:pStyle w:val="ProductList-Offering2Heading"/>
        <w:outlineLvl w:val="2"/>
        <w:rPr>
          <w:lang w:val="pt-BR"/>
        </w:rPr>
      </w:pPr>
      <w:r w:rsidRPr="009364D6">
        <w:rPr>
          <w:lang w:val="pt-BR"/>
        </w:rPr>
        <w:tab/>
      </w:r>
      <w:bookmarkStart w:id="175" w:name="_Toc476230942"/>
      <w:bookmarkStart w:id="176" w:name="_Toc499104117"/>
      <w:bookmarkStart w:id="177" w:name="BusinessApplicationPlatform"/>
      <w:r w:rsidRPr="009364D6">
        <w:rPr>
          <w:lang w:val="pt-BR"/>
        </w:rPr>
        <w:t>Plataforma de Aplicações de Negócio</w:t>
      </w:r>
      <w:bookmarkEnd w:id="175"/>
      <w:bookmarkEnd w:id="176"/>
    </w:p>
    <w:bookmarkEnd w:id="177"/>
    <w:p w14:paraId="7C8DDD88" w14:textId="77777777" w:rsidR="00502802" w:rsidRPr="00A8327A" w:rsidRDefault="00502802" w:rsidP="00502802">
      <w:pPr>
        <w:pStyle w:val="ProductList-Body"/>
        <w:rPr>
          <w:rFonts w:asciiTheme="majorHAnsi" w:hAnsiTheme="majorHAnsi"/>
          <w:sz w:val="16"/>
          <w:szCs w:val="16"/>
        </w:rPr>
        <w:sectPr w:rsidR="00502802" w:rsidRPr="00A8327A" w:rsidSect="00A640E4">
          <w:footerReference w:type="first" r:id="rId50"/>
          <w:type w:val="continuous"/>
          <w:pgSz w:w="12240" w:h="15840"/>
          <w:pgMar w:top="1440" w:right="720" w:bottom="1440" w:left="720" w:header="720" w:footer="720" w:gutter="0"/>
          <w:cols w:space="720"/>
          <w:titlePg/>
          <w:docGrid w:linePitch="360"/>
        </w:sectPr>
      </w:pPr>
    </w:p>
    <w:p w14:paraId="6978933B"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Flow</w:t>
      </w:r>
    </w:p>
    <w:p w14:paraId="51B51CC4"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PowerApps</w:t>
      </w:r>
    </w:p>
    <w:p w14:paraId="2C1D7F58"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Power BI Pro</w:t>
      </w:r>
    </w:p>
    <w:p w14:paraId="02AB1B47"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Power BI Premium</w:t>
      </w:r>
    </w:p>
    <w:p w14:paraId="79423121" w14:textId="77777777" w:rsidR="00502802" w:rsidRPr="009364D6" w:rsidRDefault="00502802" w:rsidP="00502802">
      <w:pPr>
        <w:pStyle w:val="ProductList-Body"/>
        <w:rPr>
          <w:rFonts w:asciiTheme="majorHAnsi" w:hAnsiTheme="majorHAnsi"/>
          <w:sz w:val="16"/>
          <w:szCs w:val="16"/>
          <w:lang w:val="en-US"/>
        </w:rPr>
        <w:sectPr w:rsidR="00502802" w:rsidRPr="009364D6" w:rsidSect="00B5721D">
          <w:footerReference w:type="default" r:id="rId51"/>
          <w:footerReference w:type="first" r:id="rId52"/>
          <w:type w:val="continuous"/>
          <w:pgSz w:w="12240" w:h="15840"/>
          <w:pgMar w:top="1440" w:right="720" w:bottom="1440" w:left="720" w:header="720" w:footer="720" w:gutter="0"/>
          <w:cols w:num="2" w:space="720"/>
          <w:titlePg/>
          <w:docGrid w:linePitch="360"/>
        </w:sectPr>
      </w:pPr>
      <w:r w:rsidRPr="009364D6">
        <w:rPr>
          <w:rFonts w:asciiTheme="majorHAnsi" w:hAnsiTheme="majorHAnsi"/>
          <w:sz w:val="16"/>
          <w:szCs w:val="16"/>
          <w:lang w:val="en-US"/>
        </w:rPr>
        <w:t>Microsoft Stream</w:t>
      </w:r>
    </w:p>
    <w:p w14:paraId="7B63C3FC" w14:textId="77777777" w:rsidR="00502802" w:rsidRPr="00777A91" w:rsidRDefault="00502802" w:rsidP="00502802">
      <w:pPr>
        <w:pStyle w:val="ProductList-Body"/>
        <w:pBdr>
          <w:top w:val="single" w:sz="4" w:space="1" w:color="BFBFBF" w:themeColor="background1" w:themeShade="BF"/>
        </w:pBdr>
        <w:rPr>
          <w:b/>
          <w:color w:val="000000" w:themeColor="text1"/>
          <w:sz w:val="8"/>
          <w:szCs w:val="8"/>
          <w:lang w:val="en-US" w:eastAsia="en-US" w:bidi="ar-SA"/>
        </w:rPr>
      </w:pPr>
    </w:p>
    <w:p w14:paraId="3D629B33" w14:textId="77777777" w:rsidR="00502802" w:rsidRPr="004E78BB" w:rsidRDefault="00502802" w:rsidP="00502802">
      <w:pPr>
        <w:pStyle w:val="ProductList-Body"/>
        <w:keepNext/>
        <w:tabs>
          <w:tab w:val="clear" w:pos="158"/>
          <w:tab w:val="left" w:pos="360"/>
        </w:tabs>
      </w:pPr>
      <w:r>
        <w:rPr>
          <w:b/>
          <w:color w:val="00188F"/>
        </w:rPr>
        <w:t>Notificações</w:t>
      </w:r>
    </w:p>
    <w:p w14:paraId="30150F82" w14:textId="77777777" w:rsidR="00972069" w:rsidRPr="00E52A5C" w:rsidRDefault="00972069" w:rsidP="00972069">
      <w:pPr>
        <w:pStyle w:val="ProductList-Body"/>
      </w:pPr>
      <w:r>
        <w:t xml:space="preserve">São aplicáveis as Notificações dos Mapas Bing, </w:t>
      </w:r>
      <w:r>
        <w:rPr>
          <w:color w:val="000000" w:themeColor="text1"/>
        </w:rPr>
        <w:t xml:space="preserve">Norma Visual H.264/AVC, Norma Visual VC-1, Norma Visual MPEG-4 Part 2 e Norma Visual MPEG-2 </w:t>
      </w:r>
      <w:r>
        <w:t xml:space="preserve">no </w:t>
      </w:r>
      <w:hyperlink w:anchor="Anexo 1" w:history="1">
        <w:r>
          <w:rPr>
            <w:rStyle w:val="Hyperlink"/>
          </w:rPr>
          <w:t>Anexo 1</w:t>
        </w:r>
      </w:hyperlink>
      <w:r>
        <w:t>.</w:t>
      </w:r>
    </w:p>
    <w:p w14:paraId="1F6928D7" w14:textId="77777777" w:rsidR="00502802" w:rsidRPr="004E78BB" w:rsidRDefault="00502802" w:rsidP="00502802">
      <w:pPr>
        <w:pStyle w:val="ProductList-Body"/>
      </w:pPr>
    </w:p>
    <w:p w14:paraId="20508C76" w14:textId="77777777" w:rsidR="00502802" w:rsidRPr="004E78BB" w:rsidRDefault="00502802" w:rsidP="00502802">
      <w:pPr>
        <w:pStyle w:val="ProductList-Body"/>
        <w:keepNext/>
        <w:tabs>
          <w:tab w:val="clear" w:pos="158"/>
          <w:tab w:val="left" w:pos="360"/>
        </w:tabs>
      </w:pPr>
      <w:r>
        <w:rPr>
          <w:b/>
          <w:color w:val="00188F"/>
          <w:szCs w:val="18"/>
        </w:rPr>
        <w:t>Microsoft Power BI</w:t>
      </w:r>
    </w:p>
    <w:p w14:paraId="4D2941DD" w14:textId="77777777" w:rsidR="00502802" w:rsidRPr="004E78BB" w:rsidRDefault="00502802" w:rsidP="00502802">
      <w:pPr>
        <w:pStyle w:val="ProductList-Body"/>
        <w:ind w:left="180"/>
      </w:pPr>
      <w:r>
        <w:rPr>
          <w:b/>
          <w:color w:val="0072C6"/>
          <w:szCs w:val="18"/>
        </w:rPr>
        <w:t>Definições</w:t>
      </w:r>
    </w:p>
    <w:p w14:paraId="42D0A190" w14:textId="77777777" w:rsidR="00502802" w:rsidRPr="004E78BB" w:rsidRDefault="00502802" w:rsidP="00502802">
      <w:pPr>
        <w:pStyle w:val="ProductList-Body"/>
        <w:ind w:left="180"/>
      </w:pPr>
      <w:r>
        <w:rPr>
          <w:szCs w:val="18"/>
        </w:rPr>
        <w:t xml:space="preserve">“Aplicação do Cliente” designa uma aplicação ou qualquer conjunto de aplicações que acrescenta funcionalidade essencial e significativa às Funcionalidades Incorporadas e que não visa principalmente ser um substituto de qualquer parte dos serviços do Microsoft Power BI. </w:t>
      </w:r>
    </w:p>
    <w:p w14:paraId="58D2E8D4" w14:textId="77777777" w:rsidR="00502802" w:rsidRPr="004E78BB" w:rsidRDefault="00502802" w:rsidP="00502802">
      <w:pPr>
        <w:pStyle w:val="ProductList-Body"/>
        <w:ind w:left="180"/>
      </w:pPr>
      <w:r>
        <w:rPr>
          <w:szCs w:val="18"/>
        </w:rPr>
        <w:t xml:space="preserve">“Funcionalidades Incorporadas” designa as APIs Power BI e as vistas incorporadas para utilização por uma aplicação. </w:t>
      </w:r>
    </w:p>
    <w:p w14:paraId="2E3AECDA" w14:textId="77777777" w:rsidR="00502802" w:rsidRPr="004E78BB" w:rsidRDefault="00502802" w:rsidP="00502802">
      <w:pPr>
        <w:pStyle w:val="ProductList-Body"/>
        <w:ind w:left="180"/>
      </w:pPr>
    </w:p>
    <w:p w14:paraId="259D26E3" w14:textId="77777777" w:rsidR="00502802" w:rsidRPr="004E78BB" w:rsidRDefault="00502802" w:rsidP="00502802">
      <w:pPr>
        <w:pStyle w:val="ProductList-Body"/>
        <w:ind w:left="180"/>
      </w:pPr>
      <w:r>
        <w:rPr>
          <w:b/>
          <w:color w:val="0072C6"/>
          <w:szCs w:val="18"/>
        </w:rPr>
        <w:t>Exceção de Alojamento para Funcionalidades Incorporadas</w:t>
      </w:r>
    </w:p>
    <w:p w14:paraId="18E99514" w14:textId="77777777" w:rsidR="00502802" w:rsidRPr="004E78BB" w:rsidRDefault="00502802" w:rsidP="00502802">
      <w:pPr>
        <w:pStyle w:val="ProductList-Body"/>
        <w:ind w:left="180"/>
      </w:pPr>
      <w:r>
        <w:rPr>
          <w:szCs w:val="18"/>
        </w:rPr>
        <w:t>O Cliente poderá criar e manter uma Aplicação Cliente e, sem prejuízo de qualquer indicação em contrário no contrato de licenciamento em volume do Cliente, combinar as Funcionalidades Incorporadas com os Dados do Cliente, propriedade ou licenciados pelo Cliente ou por terceiros para criar uma Aplicação Cliente com as Funcionalidades Incorporadas e os Dados do Cliente em conjunto. Qualquer conteúdo do Power BI acedido pela Aplicação Cliente ou pelos respetivos utilizadores finais deve ser armazenado na funcionalidade Microsoft Power BI Premium. O Cliente poderá permitir que terceiros tenham acesso e utilizem as Funcionalidades Incorporadas no âmbito da utilização dessa Aplicação Cliente. O Cliente é responsável por essa utilização e por assegurar o cumprimento destes termos e dos termos e condições do contrato de licenciamento em volume do Cliente nessa utilização.</w:t>
      </w:r>
    </w:p>
    <w:p w14:paraId="5408E619" w14:textId="77777777" w:rsidR="00502802" w:rsidRPr="004E78BB" w:rsidRDefault="00502802" w:rsidP="00502802">
      <w:pPr>
        <w:pStyle w:val="ProductList-Body"/>
        <w:ind w:left="180"/>
      </w:pPr>
    </w:p>
    <w:p w14:paraId="74703202" w14:textId="77777777" w:rsidR="00502802" w:rsidRPr="004E78BB" w:rsidRDefault="00502802" w:rsidP="000D2506">
      <w:pPr>
        <w:pStyle w:val="ProductList-Body"/>
        <w:keepNext/>
        <w:ind w:left="187"/>
      </w:pPr>
      <w:r>
        <w:rPr>
          <w:b/>
          <w:color w:val="0072C6"/>
          <w:szCs w:val="18"/>
        </w:rPr>
        <w:t>Limitações</w:t>
      </w:r>
    </w:p>
    <w:p w14:paraId="0F3B6A45" w14:textId="77777777" w:rsidR="00502802" w:rsidRPr="004E78BB" w:rsidRDefault="00502802" w:rsidP="00502802">
      <w:pPr>
        <w:pStyle w:val="ProductList-Body"/>
        <w:ind w:left="180"/>
      </w:pPr>
      <w:r>
        <w:rPr>
          <w:szCs w:val="18"/>
        </w:rPr>
        <w:t>O Cliente não poderá</w:t>
      </w:r>
    </w:p>
    <w:p w14:paraId="75689023" w14:textId="77777777" w:rsidR="00502802" w:rsidRPr="004E78BB" w:rsidRDefault="00502802" w:rsidP="00502802">
      <w:pPr>
        <w:pStyle w:val="ProductList-Body"/>
        <w:numPr>
          <w:ilvl w:val="0"/>
          <w:numId w:val="42"/>
        </w:numPr>
        <w:ind w:left="810" w:hanging="270"/>
      </w:pPr>
      <w:r>
        <w:rPr>
          <w:szCs w:val="18"/>
        </w:rPr>
        <w:t>revender ou redistribuir os serviços do Microsoft Power BI, ou</w:t>
      </w:r>
    </w:p>
    <w:p w14:paraId="476E7BF6" w14:textId="77777777" w:rsidR="00502802" w:rsidRPr="004E78BB" w:rsidRDefault="00502802" w:rsidP="00502802">
      <w:pPr>
        <w:pStyle w:val="ProductList-Body"/>
        <w:numPr>
          <w:ilvl w:val="0"/>
          <w:numId w:val="42"/>
        </w:numPr>
        <w:ind w:left="810" w:hanging="270"/>
      </w:pPr>
      <w:r>
        <w:rPr>
          <w:szCs w:val="18"/>
        </w:rPr>
        <w:t xml:space="preserve">permitir que vários utilizadores acedam direta ou indiretamente a qualquer funcionalidade do Microsoft Power BI disponibilizados por utilizador. </w:t>
      </w:r>
    </w:p>
    <w:p w14:paraId="74965FE9" w14:textId="77777777" w:rsidR="00502802" w:rsidRPr="004E78BB" w:rsidRDefault="00502802" w:rsidP="00502802">
      <w:pPr>
        <w:pStyle w:val="ProductList-Body"/>
        <w:ind w:left="180"/>
      </w:pPr>
    </w:p>
    <w:p w14:paraId="47EA5BCA" w14:textId="77777777" w:rsidR="00502802" w:rsidRPr="004E78BB" w:rsidRDefault="00502802" w:rsidP="00502802">
      <w:pPr>
        <w:pStyle w:val="ProductList-Body"/>
        <w:ind w:left="180"/>
      </w:pPr>
      <w:r>
        <w:rPr>
          <w:b/>
          <w:color w:val="0072C6"/>
          <w:szCs w:val="18"/>
        </w:rPr>
        <w:t xml:space="preserve">Acesso se uma SL de Utilizador </w:t>
      </w:r>
    </w:p>
    <w:p w14:paraId="04D02ED3" w14:textId="2DF468E7" w:rsidR="00502802" w:rsidRDefault="00502802" w:rsidP="00502802">
      <w:pPr>
        <w:pStyle w:val="ProductList-Body"/>
        <w:ind w:left="180"/>
        <w:rPr>
          <w:szCs w:val="18"/>
        </w:rPr>
      </w:pPr>
      <w:r>
        <w:rPr>
          <w:szCs w:val="18"/>
        </w:rPr>
        <w:t>Não é necessária uma SL de Utilizador para ver conteúdo na funcionalidade Power BI Premium partilhado através das APIs incorporadas ou da funcionalidade de vistas incorporadas. Apenas com o Power BI Premium série P, também não é necessária uma SL de Utilizador para ver conteúdo na funcionalidade Power BI Premium partilhado através das funcionalidades de subscrição de e-mail e aplicações, ou através do Servidor de Relatórios do Power BI.</w:t>
      </w:r>
    </w:p>
    <w:p w14:paraId="14692A08" w14:textId="5492ABE4" w:rsidR="00071C7C" w:rsidRDefault="00071C7C" w:rsidP="00502802">
      <w:pPr>
        <w:pStyle w:val="ProductList-Body"/>
        <w:ind w:left="180"/>
        <w:rPr>
          <w:szCs w:val="18"/>
        </w:rPr>
      </w:pPr>
    </w:p>
    <w:p w14:paraId="484BC719" w14:textId="77777777" w:rsidR="00071C7C" w:rsidRPr="0008458E" w:rsidRDefault="00071C7C" w:rsidP="00071C7C">
      <w:pPr>
        <w:pStyle w:val="ProductList-Body"/>
        <w:keepNext/>
        <w:ind w:left="187"/>
      </w:pPr>
      <w:r>
        <w:rPr>
          <w:b/>
          <w:color w:val="0072C6"/>
          <w:szCs w:val="18"/>
        </w:rPr>
        <w:t>Publicação na Web</w:t>
      </w:r>
    </w:p>
    <w:p w14:paraId="1E21E7AB" w14:textId="77777777" w:rsidR="00071C7C" w:rsidRPr="0008458E" w:rsidRDefault="00071C7C" w:rsidP="00071C7C">
      <w:pPr>
        <w:pStyle w:val="ProductList-Body"/>
        <w:ind w:left="180"/>
      </w:pPr>
      <w:r>
        <w:t>O Cliente pode utilizar a funcionalidade de publicação na Web para partilhar conteúdo apenas num Web site disponível publicamente. O Cliente não pode utilizar esta funcionalidade para partilhar conteúdo internamente. A Microsoft pode apresentar o conteúdo publicado através da funcionalidade de publicação na Web numa galeria ou site público.</w:t>
      </w:r>
    </w:p>
    <w:p w14:paraId="5AD23BFC" w14:textId="77777777" w:rsidR="008E3E3E" w:rsidRPr="0056464D" w:rsidRDefault="00E81492" w:rsidP="008E3E3E">
      <w:pPr>
        <w:pStyle w:val="ProductList-Body"/>
        <w:shd w:val="clear" w:color="auto" w:fill="A6A6A6" w:themeFill="background1" w:themeFillShade="A6"/>
        <w:spacing w:before="120" w:after="240"/>
        <w:jc w:val="right"/>
        <w:rPr>
          <w:sz w:val="16"/>
          <w:szCs w:val="16"/>
        </w:rPr>
      </w:pPr>
      <w:hyperlink w:anchor="TableofContents" w:history="1">
        <w:r w:rsidR="008E3E3E" w:rsidRPr="0056464D">
          <w:rPr>
            <w:rStyle w:val="Hyperlink"/>
            <w:sz w:val="16"/>
            <w:szCs w:val="16"/>
          </w:rPr>
          <w:t>Índice</w:t>
        </w:r>
      </w:hyperlink>
      <w:r w:rsidR="008E3E3E" w:rsidRPr="0056464D">
        <w:rPr>
          <w:sz w:val="16"/>
          <w:szCs w:val="16"/>
        </w:rPr>
        <w:t xml:space="preserve"> / </w:t>
      </w:r>
      <w:hyperlink w:anchor="GeneralTerms" w:history="1">
        <w:r w:rsidR="008E3E3E" w:rsidRPr="0056464D">
          <w:rPr>
            <w:rStyle w:val="Hyperlink"/>
            <w:sz w:val="16"/>
            <w:szCs w:val="16"/>
          </w:rPr>
          <w:t>Termos de Licenciamento Gerais</w:t>
        </w:r>
      </w:hyperlink>
    </w:p>
    <w:p w14:paraId="4E540D6F" w14:textId="43703ACB" w:rsidR="008E3E3E" w:rsidRPr="009364D6" w:rsidRDefault="00901935" w:rsidP="008E3E3E">
      <w:pPr>
        <w:pStyle w:val="ProductList-Offering2Heading"/>
        <w:outlineLvl w:val="2"/>
        <w:rPr>
          <w:b w:val="0"/>
          <w:color w:val="000000" w:themeColor="text1"/>
          <w:sz w:val="8"/>
          <w:szCs w:val="8"/>
          <w:lang w:val="pt-BR"/>
        </w:rPr>
      </w:pPr>
      <w:bookmarkStart w:id="178" w:name="_Toc476476628"/>
      <w:r w:rsidRPr="009364D6">
        <w:rPr>
          <w:lang w:val="pt-BR"/>
        </w:rPr>
        <w:lastRenderedPageBreak/>
        <w:tab/>
      </w:r>
      <w:bookmarkStart w:id="179" w:name="_Toc499104118"/>
      <w:r w:rsidR="008E3E3E" w:rsidRPr="009364D6">
        <w:rPr>
          <w:lang w:val="pt-BR"/>
        </w:rPr>
        <w:t>Microsoft Cloud App Security</w:t>
      </w:r>
      <w:bookmarkEnd w:id="178"/>
      <w:bookmarkEnd w:id="179"/>
    </w:p>
    <w:p w14:paraId="099441D4" w14:textId="77777777" w:rsidR="008E3E3E" w:rsidRDefault="008E3E3E" w:rsidP="008E3E3E">
      <w:pPr>
        <w:pStyle w:val="ProductList-Body"/>
        <w:keepNext/>
        <w:tabs>
          <w:tab w:val="clear" w:pos="158"/>
          <w:tab w:val="left" w:pos="360"/>
        </w:tabs>
        <w:rPr>
          <w:b/>
          <w:color w:val="00188F"/>
        </w:rPr>
      </w:pPr>
      <w:r>
        <w:rPr>
          <w:b/>
          <w:color w:val="00188F"/>
        </w:rPr>
        <w:t>Notificações</w:t>
      </w:r>
    </w:p>
    <w:p w14:paraId="17AE2814" w14:textId="77777777" w:rsidR="008E3E3E" w:rsidRDefault="008E3E3E" w:rsidP="008E3E3E">
      <w:pPr>
        <w:pStyle w:val="ProductList-Body"/>
        <w:rPr>
          <w:b/>
          <w:color w:val="00188F"/>
        </w:rPr>
      </w:pPr>
      <w:r>
        <w:t xml:space="preserve">São aplicáveis as notificações dos Mapas Bing e Serviços Profissionais no </w:t>
      </w:r>
      <w:hyperlink w:anchor="Attachment1" w:history="1">
        <w:r>
          <w:rPr>
            <w:rStyle w:val="Hyperlink"/>
          </w:rPr>
          <w:t>Anexo 1</w:t>
        </w:r>
      </w:hyperlink>
      <w:r>
        <w:t>.</w:t>
      </w:r>
    </w:p>
    <w:p w14:paraId="0F443460" w14:textId="77777777" w:rsidR="008E3E3E" w:rsidRPr="0056464D" w:rsidRDefault="00E81492" w:rsidP="008E3E3E">
      <w:pPr>
        <w:pStyle w:val="ProductList-Body"/>
        <w:shd w:val="clear" w:color="auto" w:fill="A6A6A6" w:themeFill="background1" w:themeFillShade="A6"/>
        <w:spacing w:before="120" w:after="240"/>
        <w:jc w:val="right"/>
        <w:rPr>
          <w:sz w:val="16"/>
          <w:szCs w:val="16"/>
        </w:rPr>
      </w:pPr>
      <w:hyperlink w:anchor="TableofContents" w:history="1">
        <w:r w:rsidR="008E3E3E" w:rsidRPr="0056464D">
          <w:rPr>
            <w:rStyle w:val="Hyperlink"/>
            <w:sz w:val="16"/>
            <w:szCs w:val="16"/>
          </w:rPr>
          <w:t>Índice</w:t>
        </w:r>
      </w:hyperlink>
      <w:r w:rsidR="008E3E3E" w:rsidRPr="0056464D">
        <w:rPr>
          <w:sz w:val="16"/>
          <w:szCs w:val="16"/>
        </w:rPr>
        <w:t xml:space="preserve"> / </w:t>
      </w:r>
      <w:hyperlink w:anchor="GeneralTerms" w:history="1">
        <w:r w:rsidR="008E3E3E" w:rsidRPr="0056464D">
          <w:rPr>
            <w:rStyle w:val="Hyperlink"/>
            <w:sz w:val="16"/>
            <w:szCs w:val="16"/>
          </w:rPr>
          <w:t>Termos de Licenciamento Gerais</w:t>
        </w:r>
      </w:hyperlink>
    </w:p>
    <w:p w14:paraId="4BE2F81B" w14:textId="77777777" w:rsidR="00502802" w:rsidRPr="009364D6" w:rsidRDefault="00502802" w:rsidP="00502802">
      <w:pPr>
        <w:pStyle w:val="ProductList-Offering2Heading"/>
        <w:outlineLvl w:val="2"/>
        <w:rPr>
          <w:lang w:val="pt-BR"/>
        </w:rPr>
      </w:pPr>
      <w:r w:rsidRPr="009364D6">
        <w:rPr>
          <w:lang w:val="pt-BR"/>
        </w:rPr>
        <w:tab/>
      </w:r>
      <w:bookmarkStart w:id="180" w:name="_Toc476230944"/>
      <w:bookmarkStart w:id="181" w:name="_Toc499104119"/>
      <w:r w:rsidRPr="009364D6">
        <w:rPr>
          <w:lang w:val="pt-BR"/>
        </w:rPr>
        <w:t>Microsoft Intune</w:t>
      </w:r>
      <w:bookmarkEnd w:id="180"/>
      <w:bookmarkEnd w:id="181"/>
    </w:p>
    <w:p w14:paraId="5D5508A9" w14:textId="77777777" w:rsidR="00502802" w:rsidRPr="00A8327A" w:rsidRDefault="00502802" w:rsidP="00502802">
      <w:pPr>
        <w:pStyle w:val="ProductList-Body"/>
        <w:rPr>
          <w:rFonts w:asciiTheme="majorHAnsi" w:hAnsiTheme="majorHAnsi"/>
          <w:sz w:val="16"/>
          <w:szCs w:val="16"/>
        </w:rPr>
        <w:sectPr w:rsidR="00502802" w:rsidRPr="00A8327A" w:rsidSect="00A640E4">
          <w:footerReference w:type="first" r:id="rId53"/>
          <w:type w:val="continuous"/>
          <w:pgSz w:w="12240" w:h="15840"/>
          <w:pgMar w:top="1440" w:right="720" w:bottom="1440" w:left="720" w:header="720" w:footer="720" w:gutter="0"/>
          <w:cols w:space="720"/>
          <w:titlePg/>
          <w:docGrid w:linePitch="360"/>
        </w:sectPr>
      </w:pPr>
    </w:p>
    <w:p w14:paraId="223A27F8" w14:textId="77777777" w:rsidR="00502802" w:rsidRPr="004E78BB" w:rsidRDefault="00502802" w:rsidP="00502802">
      <w:pPr>
        <w:pStyle w:val="ProductList-Body"/>
      </w:pPr>
      <w:r>
        <w:rPr>
          <w:rFonts w:asciiTheme="majorHAnsi" w:hAnsiTheme="majorHAnsi"/>
          <w:sz w:val="16"/>
          <w:szCs w:val="16"/>
        </w:rPr>
        <w:t>Microsoft Intune (por utilizador, por dispositivo)</w:t>
      </w:r>
    </w:p>
    <w:p w14:paraId="2C1C1024" w14:textId="77777777" w:rsidR="00502802" w:rsidRPr="004E78BB" w:rsidRDefault="00502802" w:rsidP="00502802">
      <w:pPr>
        <w:pStyle w:val="ProductList-Body"/>
      </w:pPr>
      <w:r>
        <w:rPr>
          <w:rFonts w:asciiTheme="majorHAnsi" w:hAnsiTheme="majorHAnsi"/>
          <w:sz w:val="16"/>
          <w:szCs w:val="16"/>
        </w:rPr>
        <w:t>Microsoft Intune para EDU (por utilizador, por dispositivo)</w:t>
      </w:r>
    </w:p>
    <w:p w14:paraId="4BA3EDA6" w14:textId="77777777" w:rsidR="00502802" w:rsidRPr="004E78BB" w:rsidRDefault="00502802" w:rsidP="00502802">
      <w:pPr>
        <w:pStyle w:val="ProductList-Body"/>
      </w:pPr>
      <w:r>
        <w:rPr>
          <w:rFonts w:asciiTheme="majorHAnsi" w:hAnsiTheme="majorHAnsi"/>
          <w:sz w:val="16"/>
          <w:szCs w:val="16"/>
        </w:rPr>
        <w:t>Suplemento do Microsoft Intune para System Center Configuration</w:t>
      </w:r>
    </w:p>
    <w:p w14:paraId="6AE0D876" w14:textId="77777777" w:rsidR="00502802" w:rsidRPr="00A8327A" w:rsidRDefault="00502802" w:rsidP="00502802">
      <w:pPr>
        <w:pStyle w:val="ProductList-Body"/>
        <w:rPr>
          <w:rFonts w:asciiTheme="majorHAnsi" w:hAnsiTheme="majorHAnsi"/>
          <w:sz w:val="16"/>
          <w:szCs w:val="16"/>
        </w:rPr>
        <w:sectPr w:rsidR="0050280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Suplemento do Microsoft Intune para System Center Configuration Manager e System Center Endpoint Protection (por utilizador, por dispositivo)</w:t>
      </w:r>
      <w:r>
        <w:rPr>
          <w:rFonts w:asciiTheme="majorHAnsi" w:hAnsiTheme="majorHAnsi"/>
          <w:sz w:val="16"/>
          <w:szCs w:val="16"/>
        </w:rPr>
        <w:br/>
        <w:t>(“Suplemento do Microsoft Intune”)</w:t>
      </w:r>
    </w:p>
    <w:p w14:paraId="4EDD1AEE" w14:textId="77777777" w:rsidR="00502802" w:rsidRPr="00886A40" w:rsidRDefault="00502802" w:rsidP="00502802">
      <w:pPr>
        <w:pStyle w:val="ProductList-Body"/>
        <w:pBdr>
          <w:top w:val="single" w:sz="4" w:space="1" w:color="BFBFBF" w:themeColor="background1" w:themeShade="BF"/>
        </w:pBdr>
        <w:rPr>
          <w:b/>
          <w:color w:val="000000" w:themeColor="text1"/>
          <w:sz w:val="8"/>
          <w:szCs w:val="8"/>
          <w:lang w:eastAsia="en-US" w:bidi="ar-SA"/>
        </w:rPr>
      </w:pPr>
    </w:p>
    <w:p w14:paraId="135F043D" w14:textId="77777777" w:rsidR="00502802" w:rsidRPr="004E78BB" w:rsidRDefault="00502802" w:rsidP="00502802">
      <w:pPr>
        <w:pStyle w:val="ProductList-Body"/>
        <w:tabs>
          <w:tab w:val="clear" w:pos="158"/>
          <w:tab w:val="left" w:pos="360"/>
        </w:tabs>
      </w:pPr>
      <w:r>
        <w:rPr>
          <w:b/>
          <w:color w:val="00188F"/>
        </w:rPr>
        <w:t>Notificações</w:t>
      </w:r>
    </w:p>
    <w:p w14:paraId="3F326197" w14:textId="77777777" w:rsidR="00502802" w:rsidRPr="004E78BB" w:rsidRDefault="00502802" w:rsidP="00502802">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0AD6B7FF" w14:textId="77777777" w:rsidR="00502802" w:rsidRPr="004E78BB" w:rsidRDefault="00502802" w:rsidP="00502802">
      <w:pPr>
        <w:pStyle w:val="ProductList-Body"/>
      </w:pPr>
    </w:p>
    <w:p w14:paraId="6A5D78D1" w14:textId="77777777" w:rsidR="00502802" w:rsidRPr="004E78BB" w:rsidRDefault="00502802" w:rsidP="00502802">
      <w:pPr>
        <w:pStyle w:val="ProductList-Body"/>
        <w:tabs>
          <w:tab w:val="clear" w:pos="158"/>
          <w:tab w:val="left" w:pos="180"/>
        </w:tabs>
      </w:pPr>
      <w:r>
        <w:rPr>
          <w:b/>
          <w:color w:val="00188F"/>
        </w:rPr>
        <w:t>Gerir Dispositivos e Aplicações</w:t>
      </w:r>
    </w:p>
    <w:p w14:paraId="1EF0D932" w14:textId="77777777" w:rsidR="00502802" w:rsidRPr="004E78BB" w:rsidRDefault="00502802" w:rsidP="00502802">
      <w:pPr>
        <w:pStyle w:val="ProductList-Body"/>
        <w:tabs>
          <w:tab w:val="clear" w:pos="158"/>
          <w:tab w:val="left" w:pos="180"/>
        </w:tabs>
      </w:pPr>
      <w:r>
        <w:t>Cada Utilizador a quem o Cliente atribua uma SL de Utilizador pode aceder aos Serviços Online e a software relacionado e utilizá-los (incluindo o software System Center) para gerir aplicações e até quinze dispositivos. Cada dispositivo ao qual o Cliente atribua uma SL pode aceder e utilizar os Serviços Online e o software relacionado (incluindo o software System Center) para utilização por qualquer número de utilizadores. A gestão de um dispositivo acedido por mais de um utilizador requer uma SL de Dispositivo ou uma SL de Utilizador para cada utilizador.</w:t>
      </w:r>
    </w:p>
    <w:p w14:paraId="4263036A" w14:textId="77777777" w:rsidR="009C0878" w:rsidRPr="003C2FBE" w:rsidRDefault="009C0878" w:rsidP="009C0878">
      <w:pPr>
        <w:pStyle w:val="ProductList-Body"/>
        <w:tabs>
          <w:tab w:val="clear" w:pos="158"/>
          <w:tab w:val="left" w:pos="180"/>
        </w:tabs>
      </w:pPr>
    </w:p>
    <w:p w14:paraId="6B86C4A9" w14:textId="77777777" w:rsidR="009C0878" w:rsidRPr="003C2FBE" w:rsidRDefault="009C0878" w:rsidP="009C0878">
      <w:pPr>
        <w:pStyle w:val="ProductList-Body"/>
        <w:tabs>
          <w:tab w:val="clear" w:pos="158"/>
          <w:tab w:val="left" w:pos="180"/>
        </w:tabs>
      </w:pPr>
      <w:r>
        <w:rPr>
          <w:b/>
          <w:color w:val="00188F"/>
        </w:rPr>
        <w:t>SL de Suplementos de Armazenamento</w:t>
      </w:r>
    </w:p>
    <w:p w14:paraId="2C33685A" w14:textId="77777777" w:rsidR="009C0878" w:rsidRPr="003C2FBE" w:rsidRDefault="009C0878" w:rsidP="009C0878">
      <w:pPr>
        <w:pStyle w:val="ProductList-Body"/>
        <w:tabs>
          <w:tab w:val="clear" w:pos="158"/>
          <w:tab w:val="left" w:pos="180"/>
        </w:tabs>
      </w:pPr>
      <w:r>
        <w:t>É necessária uma SL de Suplementos de Armazenamento para cada gigabyte de armazenamento para além do armazenamento fornecido com a subscrição base.</w:t>
      </w:r>
    </w:p>
    <w:p w14:paraId="4B372055" w14:textId="77777777" w:rsidR="009C0878" w:rsidRPr="003C2FBE" w:rsidRDefault="009C0878" w:rsidP="009C0878">
      <w:pPr>
        <w:pStyle w:val="ProductList-Body"/>
        <w:tabs>
          <w:tab w:val="clear" w:pos="158"/>
          <w:tab w:val="left" w:pos="180"/>
        </w:tabs>
      </w:pPr>
    </w:p>
    <w:p w14:paraId="1CE03C57" w14:textId="77777777" w:rsidR="009C0878" w:rsidRPr="003C2FBE" w:rsidRDefault="009C0878" w:rsidP="009C0878">
      <w:pPr>
        <w:pStyle w:val="ProductList-Body"/>
        <w:tabs>
          <w:tab w:val="clear" w:pos="158"/>
          <w:tab w:val="left" w:pos="180"/>
        </w:tabs>
      </w:pPr>
      <w:r>
        <w:rPr>
          <w:b/>
          <w:color w:val="00188F"/>
        </w:rPr>
        <w:t>Componentes de Software do Windows no Software System Center</w:t>
      </w:r>
    </w:p>
    <w:p w14:paraId="617798D0" w14:textId="42D598B9" w:rsidR="009C0878" w:rsidRPr="003C2FBE" w:rsidRDefault="009C0878" w:rsidP="009C0878">
      <w:pPr>
        <w:pStyle w:val="ProductList-Body"/>
        <w:tabs>
          <w:tab w:val="clear" w:pos="158"/>
          <w:tab w:val="left" w:pos="180"/>
        </w:tabs>
      </w:pPr>
      <w:r>
        <w:t>O software System Center inclui um ou mais dos seguintes Componentes de Software do Windows: Microsoft .NET Framework, Microsoft Data Access Components, software Power</w:t>
      </w:r>
      <w:r w:rsidR="00502802">
        <w:t>S</w:t>
      </w:r>
      <w:r>
        <w:t>hell e determinadas .dlls relacionadas com as tecnologias do Microsoft Build, Windows Identity Foundation, Biblioteca do Windows para J</w:t>
      </w:r>
      <w:r w:rsidR="00502802">
        <w:t>ava</w:t>
      </w:r>
      <w:r>
        <w:t xml:space="preserve">Script, Debghelp.dll e Web Deploy. Os termos de licenciamento que regem a utilização dos Componentes de Software do Windows encontram-se na secção Windows 8.1 Pro e Enterprise dos Termos de Produto. Os Termos de Produto estão localizados em </w:t>
      </w:r>
      <w:hyperlink r:id="rId54" w:history="1">
        <w:r>
          <w:rPr>
            <w:rStyle w:val="Hyperlink"/>
          </w:rPr>
          <w:t>http://go.microsoft.com/?linkid=9839206</w:t>
        </w:r>
      </w:hyperlink>
      <w:hyperlink w:history="1"/>
      <w:r>
        <w:t>.</w:t>
      </w:r>
    </w:p>
    <w:p w14:paraId="442E6124" w14:textId="77777777" w:rsidR="009C0878" w:rsidRPr="003C2FBE" w:rsidRDefault="009C0878" w:rsidP="009C0878">
      <w:pPr>
        <w:pStyle w:val="ProductList-Body"/>
        <w:tabs>
          <w:tab w:val="clear" w:pos="158"/>
          <w:tab w:val="left" w:pos="180"/>
        </w:tabs>
      </w:pPr>
    </w:p>
    <w:p w14:paraId="42518C67" w14:textId="77777777" w:rsidR="009C0878" w:rsidRPr="003C2FBE" w:rsidRDefault="009C0878" w:rsidP="004227CB">
      <w:pPr>
        <w:pStyle w:val="ProductList-Body"/>
        <w:keepNext/>
        <w:tabs>
          <w:tab w:val="clear" w:pos="158"/>
          <w:tab w:val="left" w:pos="180"/>
        </w:tabs>
      </w:pPr>
      <w:r>
        <w:rPr>
          <w:b/>
          <w:color w:val="00188F"/>
        </w:rPr>
        <w:t>Tecnologia SQL Server e Referências</w:t>
      </w:r>
    </w:p>
    <w:p w14:paraId="4D841B97" w14:textId="77777777" w:rsidR="009C0878" w:rsidRPr="003C2FBE" w:rsidRDefault="009C0878" w:rsidP="009C0878">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p w14:paraId="60235754" w14:textId="77777777" w:rsidR="009C0878" w:rsidRPr="003C2FBE" w:rsidRDefault="00E81492"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2EAABB6D" w14:textId="565B2D47" w:rsidR="000D2506" w:rsidRPr="009364D6" w:rsidRDefault="000D2506" w:rsidP="000D2506">
      <w:pPr>
        <w:pStyle w:val="ProductList-Offering2Heading"/>
        <w:ind w:firstLine="158"/>
        <w:outlineLvl w:val="2"/>
        <w:rPr>
          <w:b w:val="0"/>
          <w:color w:val="000000" w:themeColor="text1"/>
          <w:sz w:val="8"/>
          <w:szCs w:val="8"/>
          <w:lang w:val="pt-BR"/>
        </w:rPr>
      </w:pPr>
      <w:bookmarkStart w:id="182" w:name="_Toc492329154"/>
      <w:bookmarkStart w:id="183" w:name="_Toc499104120"/>
      <w:bookmarkStart w:id="184" w:name="MicrosoftKaizalaPro"/>
      <w:bookmarkStart w:id="185" w:name="_Toc453946633"/>
      <w:bookmarkStart w:id="186" w:name="_Toc451949071"/>
      <w:r w:rsidRPr="009364D6">
        <w:rPr>
          <w:lang w:val="pt-BR"/>
        </w:rPr>
        <w:t>Microsoft Kaizala Pro</w:t>
      </w:r>
      <w:bookmarkEnd w:id="182"/>
      <w:bookmarkEnd w:id="183"/>
    </w:p>
    <w:bookmarkEnd w:id="184"/>
    <w:p w14:paraId="66E51CA3" w14:textId="77777777" w:rsidR="000D2506" w:rsidRPr="007F3AE9" w:rsidRDefault="000D2506" w:rsidP="000D2506">
      <w:pPr>
        <w:pStyle w:val="ProductList-ClauseHeading"/>
      </w:pPr>
      <w:r>
        <w:t>Contrato de Nível de Serviço</w:t>
      </w:r>
    </w:p>
    <w:p w14:paraId="7E888376" w14:textId="77777777" w:rsidR="000D2506" w:rsidRDefault="000D2506" w:rsidP="000D2506">
      <w:pPr>
        <w:pStyle w:val="ProductList-Body"/>
        <w:rPr>
          <w:b/>
          <w:color w:val="00188F"/>
        </w:rPr>
      </w:pPr>
      <w:r>
        <w:t>Não existe nenhum SLA para o Microsoft Kaizala Pro.</w:t>
      </w:r>
    </w:p>
    <w:p w14:paraId="5628356F" w14:textId="77777777" w:rsidR="000D2506" w:rsidRPr="00990189" w:rsidRDefault="00E81492" w:rsidP="000D2506">
      <w:pPr>
        <w:pStyle w:val="ProductList-Body"/>
        <w:shd w:val="clear" w:color="auto" w:fill="A6A6A6" w:themeFill="background1" w:themeFillShade="A6"/>
        <w:spacing w:before="120" w:after="240"/>
        <w:jc w:val="right"/>
        <w:rPr>
          <w:sz w:val="16"/>
          <w:szCs w:val="16"/>
        </w:rPr>
      </w:pPr>
      <w:hyperlink w:anchor="_top" w:history="1">
        <w:r w:rsidR="000D2506" w:rsidRPr="00990189">
          <w:rPr>
            <w:rStyle w:val="Hyperlink"/>
            <w:sz w:val="16"/>
            <w:szCs w:val="16"/>
          </w:rPr>
          <w:t>Índice</w:t>
        </w:r>
      </w:hyperlink>
      <w:r w:rsidR="000D2506" w:rsidRPr="00990189">
        <w:rPr>
          <w:sz w:val="16"/>
          <w:szCs w:val="16"/>
        </w:rPr>
        <w:t xml:space="preserve"> / </w:t>
      </w:r>
      <w:hyperlink w:anchor="_top" w:history="1">
        <w:r w:rsidR="000D2506" w:rsidRPr="00990189">
          <w:rPr>
            <w:rStyle w:val="Hyperlink"/>
            <w:sz w:val="16"/>
            <w:szCs w:val="16"/>
          </w:rPr>
          <w:t>Termos de Licenciamento Gerais</w:t>
        </w:r>
      </w:hyperlink>
    </w:p>
    <w:p w14:paraId="390BAEA6" w14:textId="727ADD94" w:rsidR="00A04BF2" w:rsidRPr="009364D6" w:rsidRDefault="000D2506" w:rsidP="00502802">
      <w:pPr>
        <w:pStyle w:val="ProductList-Offering2Heading"/>
        <w:keepNext/>
        <w:outlineLvl w:val="2"/>
        <w:rPr>
          <w:lang w:val="pt-BR"/>
        </w:rPr>
      </w:pPr>
      <w:r w:rsidRPr="009364D6">
        <w:rPr>
          <w:lang w:val="pt-BR"/>
        </w:rPr>
        <w:tab/>
      </w:r>
      <w:bookmarkStart w:id="187" w:name="_Toc499104121"/>
      <w:r w:rsidR="00A04BF2" w:rsidRPr="009364D6">
        <w:rPr>
          <w:lang w:val="pt-BR"/>
        </w:rPr>
        <w:t>Microsoft Learning</w:t>
      </w:r>
      <w:bookmarkEnd w:id="185"/>
      <w:bookmarkEnd w:id="187"/>
      <w:r w:rsidR="00A04BF2" w:rsidRPr="009364D6">
        <w:rPr>
          <w:lang w:val="pt-BR"/>
        </w:rPr>
        <w:t xml:space="preserve"> </w:t>
      </w:r>
      <w:bookmarkEnd w:id="186"/>
    </w:p>
    <w:bookmarkEnd w:id="169"/>
    <w:p w14:paraId="1037F398" w14:textId="77777777" w:rsidR="00A04BF2" w:rsidRPr="00903BB7" w:rsidRDefault="00A04BF2" w:rsidP="00A04BF2">
      <w:pPr>
        <w:pStyle w:val="ProductList-ClauseHeading"/>
      </w:pPr>
      <w:r>
        <w:t>Microsoft Learning E-Reference Library</w:t>
      </w:r>
    </w:p>
    <w:p w14:paraId="4D88C72A" w14:textId="77777777" w:rsidR="00A04BF2" w:rsidRPr="00903BB7" w:rsidRDefault="00A04BF2" w:rsidP="00A04BF2">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34D71E6" w14:textId="77777777" w:rsidR="00A04BF2" w:rsidRPr="00903BB7" w:rsidRDefault="00A04BF2" w:rsidP="00A04BF2">
      <w:pPr>
        <w:pStyle w:val="ProductList-Body"/>
      </w:pPr>
    </w:p>
    <w:p w14:paraId="1D173DA7" w14:textId="77777777" w:rsidR="00A04BF2" w:rsidRPr="00903BB7" w:rsidRDefault="00A04BF2" w:rsidP="00A04BF2">
      <w:pPr>
        <w:pStyle w:val="ProductList-ClauseHeading"/>
      </w:pPr>
      <w:bookmarkStart w:id="188" w:name="_Toc451949072"/>
      <w:r>
        <w:t>SL de Serviço do Microsoft Learning Imagine Academy</w:t>
      </w:r>
      <w:bookmarkEnd w:id="188"/>
    </w:p>
    <w:p w14:paraId="1FA4F2E2" w14:textId="77777777" w:rsidR="00A04BF2" w:rsidRPr="00903BB7" w:rsidRDefault="00A04BF2" w:rsidP="00A04BF2">
      <w:pPr>
        <w:pStyle w:val="ProductList-Body"/>
      </w:pPr>
      <w:r>
        <w:t>É necessária uma SL de Serviço para cada Localização que acede ou utiliza qualquer serviço ou benefício do Microsoft Imagine Academy. A localização é definida como um local físico com um só administrador, tal como um principal, num único edifício ou grupo de edifícios localizados no mesmo campus.</w:t>
      </w:r>
    </w:p>
    <w:p w14:paraId="160678F5" w14:textId="77777777" w:rsidR="00A04BF2" w:rsidRPr="00903BB7" w:rsidRDefault="00A04BF2" w:rsidP="00A04BF2">
      <w:pPr>
        <w:pStyle w:val="ProductList-Body"/>
      </w:pPr>
    </w:p>
    <w:p w14:paraId="115B12F8" w14:textId="77777777" w:rsidR="00A04BF2" w:rsidRPr="00903BB7" w:rsidRDefault="00A04BF2" w:rsidP="00A04BF2">
      <w:pPr>
        <w:pStyle w:val="ProductList-ClauseHeading"/>
      </w:pPr>
      <w:r>
        <w:lastRenderedPageBreak/>
        <w:t>Diretrizes do Programa Microsoft Learning Imagine Academy</w:t>
      </w:r>
    </w:p>
    <w:p w14:paraId="6DF35DE7" w14:textId="77777777" w:rsidR="00A04BF2" w:rsidRPr="00903BB7" w:rsidRDefault="00A04BF2" w:rsidP="00A04BF2">
      <w:pPr>
        <w:pStyle w:val="ProductList-Body"/>
      </w:pPr>
      <w:r>
        <w:t xml:space="preserve">As diretrizes do programa Imagine Academy, localizadas em </w:t>
      </w:r>
      <w:hyperlink r:id="rId55" w:history="1">
        <w:r>
          <w:rPr>
            <w:rStyle w:val="Hyperlink"/>
          </w:rPr>
          <w:t>http://www.microsoft.com/itacademy</w:t>
        </w:r>
      </w:hyperlink>
      <w:r>
        <w:t>, aplicam-se à utilização que o Cliente faz do programa Microsoft Learning Imagine Academy e respetivos benefícios.</w:t>
      </w:r>
    </w:p>
    <w:p w14:paraId="2C664E65" w14:textId="77777777" w:rsidR="00A04BF2" w:rsidRPr="00903BB7" w:rsidRDefault="00A04BF2" w:rsidP="00A04BF2">
      <w:pPr>
        <w:pStyle w:val="ProductList-Body"/>
      </w:pPr>
    </w:p>
    <w:p w14:paraId="6BDA4CAF" w14:textId="77777777" w:rsidR="00A04BF2" w:rsidRPr="00903BB7" w:rsidRDefault="00A04BF2" w:rsidP="00A04BF2">
      <w:pPr>
        <w:pStyle w:val="ProductList-ClauseHeading"/>
      </w:pPr>
      <w:r>
        <w:t>Benefícios do Programa Microsoft Learning Imagine Academy Fornecidos por Terceiros</w:t>
      </w:r>
    </w:p>
    <w:p w14:paraId="30BCC72B" w14:textId="77777777" w:rsidR="00A04BF2" w:rsidRPr="00903BB7" w:rsidRDefault="00A04BF2" w:rsidP="00A04BF2">
      <w:pPr>
        <w:pStyle w:val="ProductList-Body"/>
      </w:pPr>
      <w:r>
        <w:t>Os benefícios do programa só podem ser utilizados pelo corpo docente, funcionários e estudantes da instituição licenciada, atualmente inscritos na instituição licenciada.</w:t>
      </w:r>
    </w:p>
    <w:p w14:paraId="55317E2F" w14:textId="77777777" w:rsidR="00A04BF2" w:rsidRPr="00903BB7" w:rsidRDefault="00E81492" w:rsidP="00A04BF2">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bookmarkEnd w:id="170"/>
    <w:p w14:paraId="15B11570" w14:textId="77777777" w:rsidR="00C75BD2" w:rsidRPr="009364D6" w:rsidRDefault="00C75BD2" w:rsidP="00C75BD2">
      <w:pPr>
        <w:pStyle w:val="ProductList-Offering2Heading"/>
        <w:keepNext/>
        <w:outlineLvl w:val="2"/>
        <w:rPr>
          <w:lang w:val="pt-BR"/>
        </w:rPr>
      </w:pPr>
      <w:r w:rsidRPr="009364D6">
        <w:rPr>
          <w:lang w:val="pt-BR"/>
        </w:rPr>
        <w:tab/>
      </w:r>
      <w:bookmarkStart w:id="189" w:name="_Toc457466455"/>
      <w:bookmarkStart w:id="190" w:name="_Toc499104122"/>
      <w:r w:rsidRPr="009364D6">
        <w:rPr>
          <w:lang w:val="pt-BR"/>
        </w:rPr>
        <w:t>Minecraft: Education Edition</w:t>
      </w:r>
      <w:bookmarkEnd w:id="189"/>
      <w:bookmarkEnd w:id="190"/>
    </w:p>
    <w:p w14:paraId="4590337E" w14:textId="77777777" w:rsidR="00C75BD2" w:rsidRDefault="00C75BD2" w:rsidP="00C75BD2">
      <w:pPr>
        <w:pStyle w:val="ProductList-Body"/>
        <w:keepNext/>
        <w:tabs>
          <w:tab w:val="clear" w:pos="158"/>
          <w:tab w:val="left" w:pos="360"/>
        </w:tabs>
        <w:rPr>
          <w:b/>
          <w:color w:val="00188F"/>
        </w:rPr>
      </w:pPr>
      <w:r>
        <w:rPr>
          <w:b/>
          <w:color w:val="00188F"/>
        </w:rPr>
        <w:t>Notificações</w:t>
      </w:r>
    </w:p>
    <w:p w14:paraId="48143F64" w14:textId="77777777" w:rsidR="00C75BD2" w:rsidRPr="00AB267B" w:rsidRDefault="00C75BD2" w:rsidP="00C75BD2">
      <w:pPr>
        <w:pStyle w:val="ProductList-Body"/>
      </w:pPr>
      <w:r>
        <w:t xml:space="preserve">As Notificações dos Mapas Bing no </w:t>
      </w:r>
      <w:hyperlink w:anchor="Attachment1" w:history="1">
        <w:r>
          <w:rPr>
            <w:rStyle w:val="Hyperlink"/>
          </w:rPr>
          <w:t>Anexo 1</w:t>
        </w:r>
      </w:hyperlink>
      <w:r>
        <w:t xml:space="preserve"> aplicam-se.</w:t>
      </w:r>
    </w:p>
    <w:p w14:paraId="4DE28FED" w14:textId="77777777" w:rsidR="000644FD" w:rsidRPr="00903BB7" w:rsidRDefault="00E81492" w:rsidP="000644FD">
      <w:pPr>
        <w:pStyle w:val="ProductList-Body"/>
        <w:shd w:val="clear" w:color="auto" w:fill="A6A6A6" w:themeFill="background1" w:themeFillShade="A6"/>
        <w:spacing w:before="120" w:after="240"/>
        <w:jc w:val="right"/>
      </w:pPr>
      <w:hyperlink w:anchor="TableofContents" w:history="1">
        <w:r w:rsidR="000644FD">
          <w:rPr>
            <w:rStyle w:val="Hyperlink"/>
            <w:sz w:val="16"/>
            <w:szCs w:val="16"/>
          </w:rPr>
          <w:t>Índice</w:t>
        </w:r>
      </w:hyperlink>
      <w:r w:rsidR="000644FD">
        <w:rPr>
          <w:sz w:val="16"/>
          <w:szCs w:val="16"/>
        </w:rPr>
        <w:t xml:space="preserve"> / </w:t>
      </w:r>
      <w:hyperlink w:anchor="GeneralTerms" w:history="1">
        <w:r w:rsidR="000644FD">
          <w:rPr>
            <w:rStyle w:val="Hyperlink"/>
            <w:sz w:val="16"/>
            <w:szCs w:val="16"/>
          </w:rPr>
          <w:t>Termos de Licenciamento Gerais</w:t>
        </w:r>
      </w:hyperlink>
    </w:p>
    <w:p w14:paraId="5EEA3C10" w14:textId="0759F450" w:rsidR="00581CDB" w:rsidRPr="005C09F5" w:rsidRDefault="00C75BD2" w:rsidP="00C75BD2">
      <w:pPr>
        <w:pStyle w:val="ProductList-Offering2Heading"/>
        <w:keepNext/>
        <w:rPr>
          <w:lang w:val="pt-BR"/>
        </w:rPr>
      </w:pPr>
      <w:r>
        <w:rPr>
          <w:lang w:val="pt-BR"/>
        </w:rPr>
        <w:tab/>
      </w:r>
      <w:bookmarkStart w:id="191" w:name="_Toc499104123"/>
      <w:r w:rsidR="00581CDB" w:rsidRPr="005C09F5">
        <w:rPr>
          <w:lang w:val="pt-BR"/>
        </w:rPr>
        <w:t>Office 365 Developer</w:t>
      </w:r>
      <w:bookmarkEnd w:id="191"/>
    </w:p>
    <w:p w14:paraId="5B0F2979" w14:textId="77777777" w:rsidR="00581CDB" w:rsidRPr="00690C65" w:rsidRDefault="00581CDB" w:rsidP="00581CDB">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581CDB">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A04BF2">
      <w:pPr>
        <w:pStyle w:val="ProductList-Body"/>
        <w:keepNext/>
        <w:tabs>
          <w:tab w:val="clear" w:pos="158"/>
          <w:tab w:val="left" w:pos="180"/>
        </w:tabs>
      </w:pPr>
      <w:r>
        <w:rPr>
          <w:b/>
          <w:color w:val="00188F"/>
        </w:rPr>
        <w:t>Utilizadores Finais do Office 365 Developer</w:t>
      </w:r>
    </w:p>
    <w:p w14:paraId="43BEB7C5" w14:textId="77777777" w:rsidR="00581CDB" w:rsidRPr="00690C65" w:rsidRDefault="00581CDB" w:rsidP="00581CDB">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491AA8F9" w14:textId="77777777" w:rsidR="00581CDB" w:rsidRPr="00690C65" w:rsidRDefault="00E81492"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C1AA462" w14:textId="77777777" w:rsidR="00A04BF2" w:rsidRPr="009364D6" w:rsidRDefault="00A04BF2" w:rsidP="00A04BF2">
      <w:pPr>
        <w:pStyle w:val="ProductList-Offering2Heading"/>
        <w:outlineLvl w:val="2"/>
        <w:rPr>
          <w:lang w:val="pt-BR"/>
        </w:rPr>
      </w:pPr>
      <w:r w:rsidRPr="009364D6">
        <w:rPr>
          <w:lang w:val="pt-BR"/>
        </w:rPr>
        <w:tab/>
      </w:r>
      <w:bookmarkStart w:id="192" w:name="_Toc453946637"/>
      <w:bookmarkStart w:id="193" w:name="_Toc499104124"/>
      <w:r w:rsidRPr="009364D6">
        <w:rPr>
          <w:lang w:val="pt-BR"/>
        </w:rPr>
        <w:t>Sistema Operativo de Estação de Trabalho Windows</w:t>
      </w:r>
      <w:bookmarkEnd w:id="192"/>
      <w:bookmarkEnd w:id="193"/>
    </w:p>
    <w:p w14:paraId="352121DD" w14:textId="77777777" w:rsidR="00A04BF2" w:rsidRPr="00903BB7" w:rsidRDefault="00A04BF2" w:rsidP="00A04BF2">
      <w:pPr>
        <w:pStyle w:val="ProductList-Body"/>
      </w:pPr>
      <w:r>
        <w:rPr>
          <w:b/>
          <w:color w:val="00188F"/>
        </w:rPr>
        <w:t>Retenção de Dados</w:t>
      </w:r>
    </w:p>
    <w:p w14:paraId="013DA949" w14:textId="77777777" w:rsidR="00927CE3" w:rsidRPr="00BA2331" w:rsidRDefault="00927CE3" w:rsidP="00927CE3">
      <w:pPr>
        <w:pStyle w:val="ProductList-Body"/>
      </w:pPr>
      <w:r>
        <w:t xml:space="preserve">A parte Proteção Avançada contra Ameaças do Windows Defender e Windows Analytics do produto não contém Dados do Cliente que possam ser extraídos, por conseguinte, não se aplicam os termos da extração dos Dados do Cliente nos OST. </w:t>
      </w:r>
    </w:p>
    <w:p w14:paraId="01377775" w14:textId="0B432A94" w:rsidR="000E6ED8" w:rsidRPr="00690C65" w:rsidRDefault="00E81492" w:rsidP="008531E0">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p w14:paraId="10EF88D6" w14:textId="77777777" w:rsidR="000E6ED8" w:rsidRDefault="000E6ED8" w:rsidP="00A914BF">
      <w:pPr>
        <w:pStyle w:val="ProductList-Body"/>
        <w:sectPr w:rsidR="000E6ED8" w:rsidSect="00E275D6">
          <w:footerReference w:type="first" r:id="rId5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4" w:name="Attachment1"/>
      <w:bookmarkStart w:id="195" w:name="_Toc499104125"/>
      <w:r>
        <w:lastRenderedPageBreak/>
        <w:t>Anexo 1 – Notificações</w:t>
      </w:r>
      <w:bookmarkEnd w:id="194"/>
      <w:bookmarkEnd w:id="195"/>
    </w:p>
    <w:p w14:paraId="2F4609B8" w14:textId="0A35F4A9" w:rsidR="004D27A6" w:rsidRPr="005C09F5" w:rsidRDefault="00D67A4B" w:rsidP="00DE2D75">
      <w:pPr>
        <w:pStyle w:val="ProductList-Offering1Heading"/>
        <w:rPr>
          <w:lang w:val="pt-BR"/>
        </w:rPr>
      </w:pPr>
      <w:bookmarkStart w:id="196" w:name="_Toc499104126"/>
      <w:r w:rsidRPr="005C09F5">
        <w:rPr>
          <w:lang w:val="pt-BR"/>
        </w:rPr>
        <w:t>Mapas Bing</w:t>
      </w:r>
      <w:bookmarkEnd w:id="196"/>
    </w:p>
    <w:p w14:paraId="3B307CBC" w14:textId="507CA5F4" w:rsidR="00D67A4B" w:rsidRPr="00690C65" w:rsidRDefault="00D67A4B" w:rsidP="00A914BF">
      <w:pPr>
        <w:pStyle w:val="ProductList-Body"/>
      </w:pPr>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57" w:history="1">
        <w:r>
          <w:rPr>
            <w:rStyle w:val="Hyperlink"/>
          </w:rPr>
          <w:t>go.microsoft.com/?linkid=9710837</w:t>
        </w:r>
      </w:hyperlink>
      <w:r>
        <w:t xml:space="preserve"> e pela Declaração de Privacidade dos Mapas Bing disponível em </w:t>
      </w:r>
      <w:hyperlink r:id="rId58" w:history="1">
        <w:r>
          <w:rPr>
            <w:rStyle w:val="Hyperlink"/>
          </w:rPr>
          <w:t>go.microsoft.com/fwlink/?LinkID=248686</w:t>
        </w:r>
      </w:hyperlink>
      <w:r>
        <w:t>.</w:t>
      </w:r>
    </w:p>
    <w:bookmarkStart w:id="197" w:name="_Toc431459551"/>
    <w:p w14:paraId="5D7640BF" w14:textId="77777777" w:rsidR="007B325E" w:rsidRPr="000772BE" w:rsidRDefault="007B325E" w:rsidP="007B325E">
      <w:pPr>
        <w:pStyle w:val="ProductList-Body"/>
        <w:shd w:val="clear" w:color="auto" w:fill="A6A6A6" w:themeFill="background1" w:themeFillShade="A6"/>
        <w:spacing w:before="120" w:after="240"/>
        <w:jc w:val="right"/>
      </w:pPr>
      <w:r>
        <w:fldChar w:fldCharType="begin"/>
      </w:r>
      <w:r>
        <w:instrText>HYPERLINK \l "Índice"</w:instrText>
      </w:r>
      <w:r>
        <w:fldChar w:fldCharType="separate"/>
      </w:r>
      <w:r>
        <w:rPr>
          <w:rStyle w:val="Hyperlink"/>
          <w:sz w:val="16"/>
          <w:szCs w:val="16"/>
        </w:rPr>
        <w:t>Índice</w:t>
      </w:r>
      <w:r>
        <w:fldChar w:fldCharType="end"/>
      </w:r>
      <w:r>
        <w:rPr>
          <w:sz w:val="16"/>
          <w:szCs w:val="16"/>
        </w:rPr>
        <w:t xml:space="preserve"> / </w:t>
      </w:r>
      <w:hyperlink w:anchor="GeneralTerms" w:history="1">
        <w:r>
          <w:rPr>
            <w:rStyle w:val="Hyperlink"/>
            <w:sz w:val="16"/>
            <w:szCs w:val="16"/>
          </w:rPr>
          <w:t>Termos de Licenciamento Gerais</w:t>
        </w:r>
      </w:hyperlink>
    </w:p>
    <w:p w14:paraId="1C9EC96A" w14:textId="77777777" w:rsidR="007B325E" w:rsidRPr="005C09F5" w:rsidRDefault="007B325E" w:rsidP="007B325E">
      <w:pPr>
        <w:pStyle w:val="ProductList-Offering1Heading"/>
        <w:rPr>
          <w:lang w:val="pt-BR"/>
        </w:rPr>
      </w:pPr>
      <w:bookmarkStart w:id="198" w:name="_Toc499104127"/>
      <w:bookmarkStart w:id="199" w:name="ProfessionalServices"/>
      <w:r w:rsidRPr="005C09F5">
        <w:rPr>
          <w:lang w:val="pt-BR"/>
        </w:rPr>
        <w:t>Serviços Profissionais</w:t>
      </w:r>
      <w:bookmarkEnd w:id="197"/>
      <w:bookmarkEnd w:id="198"/>
    </w:p>
    <w:bookmarkEnd w:id="199"/>
    <w:p w14:paraId="2E1461CA" w14:textId="77777777" w:rsidR="00071C7C" w:rsidRPr="0008458E" w:rsidRDefault="00071C7C" w:rsidP="00071C7C">
      <w:pPr>
        <w:pStyle w:val="ProductList-Body"/>
      </w:pPr>
      <w:r>
        <w:t xml:space="preserve">O Cliente poderá ser elegível para o suporte ao cliente e serviços de consultadoria da Microsoft relacionados com este Serviço Online. Estes serviços são “Serviços Profissionais” ao abrigo do contrato de licenciamento em volume do Cliente. Se o contrato de licenciamento em volume do Cliente abranger os Serviços Online apenas (e não definir os Serviços Profissionais), esses serviços ficarão sujeitos aos “Termos dos Serviços Profissionais” abaixo. Se, no entanto, estiverem incluídos Serviços Profissionais num contrato separado, serão aplicáveis os termos desse contrato separado. </w:t>
      </w:r>
    </w:p>
    <w:p w14:paraId="1721A614" w14:textId="77777777" w:rsidR="007C21CF" w:rsidRPr="0017530E" w:rsidRDefault="007C21CF" w:rsidP="007C21CF">
      <w:pPr>
        <w:pStyle w:val="ProductList-Body"/>
      </w:pPr>
    </w:p>
    <w:p w14:paraId="00ECFCB3" w14:textId="77777777" w:rsidR="007C21CF" w:rsidRPr="0017530E" w:rsidRDefault="007C21CF" w:rsidP="007C21CF">
      <w:pPr>
        <w:pStyle w:val="ProductList-Body"/>
      </w:pPr>
      <w:r w:rsidRPr="0017530E">
        <w:t>Os Serviços Profissionais aos quais esta Notificação se aplicam não são Serviços Online; no entanto, os restantes Termos dos Serviços Online, bem como qualquer emenda de processamento de dados ou Contrato de Associado de Negócio HIPAA assinado pelas partes, não se aplicam. Quaisquer informações fornecidas à Microsoft em relação a estes Serviços Profissionais estão protegidas ao abrigo dos termos de confidencialidade do contrato de licenciamento em volume do Cliente</w:t>
      </w:r>
      <w:r>
        <w:rPr>
          <w:szCs w:val="18"/>
        </w:rPr>
        <w:t>.</w:t>
      </w:r>
    </w:p>
    <w:p w14:paraId="1EA711AE" w14:textId="77777777" w:rsidR="007C21CF" w:rsidRPr="0017530E" w:rsidRDefault="007C21CF" w:rsidP="007C21CF">
      <w:pPr>
        <w:pStyle w:val="ProductList-Body"/>
      </w:pPr>
    </w:p>
    <w:p w14:paraId="47972A3F" w14:textId="77777777" w:rsidR="00071C7C" w:rsidRPr="0008458E" w:rsidRDefault="00071C7C" w:rsidP="00071C7C">
      <w:pPr>
        <w:pStyle w:val="ProductList-Body"/>
      </w:pPr>
      <w:r>
        <w:t xml:space="preserve">Poderão aplicar-se outros termos nos Termos de Serviços Online a estes Serviços Profissionais, mas apenas na medida em esses termos não entrem em conflito com esta Notificação. </w:t>
      </w:r>
    </w:p>
    <w:p w14:paraId="3A766046" w14:textId="77777777" w:rsidR="007B325E" w:rsidRPr="000772BE" w:rsidRDefault="007B325E" w:rsidP="007B325E">
      <w:pPr>
        <w:pStyle w:val="ProductList-Body"/>
      </w:pPr>
    </w:p>
    <w:p w14:paraId="6A582C8D" w14:textId="77777777" w:rsidR="007B325E" w:rsidRPr="000772BE" w:rsidRDefault="007B325E" w:rsidP="007B325E">
      <w:pPr>
        <w:pStyle w:val="ProductList-Body"/>
      </w:pPr>
      <w:r>
        <w:rPr>
          <w:b/>
          <w:color w:val="00188F"/>
        </w:rPr>
        <w:t>Termos dos Serviços Profissionais.</w:t>
      </w:r>
    </w:p>
    <w:p w14:paraId="720BBCAF"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Definição</w:t>
      </w:r>
    </w:p>
    <w:p w14:paraId="47526AF4" w14:textId="77777777" w:rsidR="007B325E" w:rsidRPr="000772BE" w:rsidRDefault="007B325E" w:rsidP="00071C7C">
      <w:pPr>
        <w:pStyle w:val="ProductList-Body"/>
        <w:ind w:left="180"/>
      </w:pPr>
      <w:r>
        <w:t>Quaisquer serviços aos quais esta notificação se aplique são definidos, coletivamente, como “Serviços Profissionais”.</w:t>
      </w:r>
    </w:p>
    <w:p w14:paraId="3FDDE357" w14:textId="77777777" w:rsidR="007B325E" w:rsidRPr="000772BE" w:rsidRDefault="007B325E" w:rsidP="00071C7C">
      <w:pPr>
        <w:pStyle w:val="ProductList-Body"/>
        <w:ind w:left="180"/>
      </w:pPr>
    </w:p>
    <w:p w14:paraId="69F3379A" w14:textId="77777777" w:rsidR="00071C7C" w:rsidRPr="0008458E" w:rsidRDefault="00071C7C" w:rsidP="00071C7C">
      <w:pPr>
        <w:pStyle w:val="ProductList-Body"/>
        <w:tabs>
          <w:tab w:val="clear" w:pos="158"/>
          <w:tab w:val="left" w:pos="360"/>
        </w:tabs>
        <w:ind w:left="180"/>
        <w:outlineLvl w:val="3"/>
      </w:pPr>
      <w:r>
        <w:rPr>
          <w:b/>
          <w:color w:val="0072C6"/>
        </w:rPr>
        <w:t>Tratamento de Dados Pessoais</w:t>
      </w:r>
    </w:p>
    <w:p w14:paraId="32A90C60" w14:textId="77777777" w:rsidR="00071C7C" w:rsidRPr="0008458E" w:rsidRDefault="00071C7C" w:rsidP="00071C7C">
      <w:pPr>
        <w:pStyle w:val="CommentText"/>
        <w:spacing w:after="0"/>
        <w:ind w:left="180"/>
      </w:pPr>
      <w:r>
        <w:rPr>
          <w:sz w:val="18"/>
          <w:szCs w:val="22"/>
        </w:rPr>
        <w:t xml:space="preserve">Na medida em que a Microsoft é um contratante ou subcontratante de Dados Pessoais no âmbito da disposição sobre Serviços Profissionais, a Microsoft assume os compromissos presentes nos Termos do RGPD no Anexo 4 perante todos os clientes a partir de 25 de maio de 2018. </w:t>
      </w:r>
    </w:p>
    <w:p w14:paraId="73C7FA62" w14:textId="77777777" w:rsidR="00071C7C" w:rsidRDefault="00071C7C" w:rsidP="00071C7C">
      <w:pPr>
        <w:pStyle w:val="ProductList-Body"/>
        <w:ind w:left="180"/>
        <w:rPr>
          <w:b/>
          <w:color w:val="00188F"/>
        </w:rPr>
      </w:pPr>
    </w:p>
    <w:p w14:paraId="3E674C22" w14:textId="1071AB5E"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Obrigação das Partes</w:t>
      </w:r>
    </w:p>
    <w:p w14:paraId="1BE091CA" w14:textId="77777777" w:rsidR="007B325E" w:rsidRPr="000772BE" w:rsidRDefault="007B325E" w:rsidP="00071C7C">
      <w:pPr>
        <w:pStyle w:val="ProductList-Body"/>
        <w:ind w:left="180"/>
      </w:pPr>
      <w:r>
        <w:t>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w:t>
      </w:r>
    </w:p>
    <w:p w14:paraId="1145B945" w14:textId="77777777" w:rsidR="007B325E" w:rsidRPr="000772BE" w:rsidRDefault="007B325E" w:rsidP="00071C7C">
      <w:pPr>
        <w:pStyle w:val="ProductList-Body"/>
        <w:ind w:left="180"/>
      </w:pPr>
    </w:p>
    <w:p w14:paraId="3AE13919" w14:textId="77777777" w:rsidR="007B325E" w:rsidRPr="000772BE" w:rsidRDefault="007B325E" w:rsidP="00071C7C">
      <w:pPr>
        <w:pStyle w:val="ProductList-Body"/>
        <w:ind w:left="180"/>
      </w:pPr>
      <w:r>
        <w:t xml:space="preserve">O Cliente </w:t>
      </w:r>
      <w:r>
        <w:rPr>
          <w:szCs w:val="18"/>
        </w:rPr>
        <w:t xml:space="preserve">executará as respetivas responsabilidades e obrigações aplicáveis para suportar a prestação por parte da Microsoft dos Serviços Profissionais, tal como especificado na descrição de cada Serviço Profissional. </w:t>
      </w:r>
    </w:p>
    <w:p w14:paraId="6D58544A" w14:textId="77777777" w:rsidR="007B325E" w:rsidRPr="000772BE" w:rsidRDefault="007B325E" w:rsidP="00071C7C">
      <w:pPr>
        <w:pStyle w:val="ProductList-Body"/>
        <w:ind w:left="180"/>
      </w:pPr>
    </w:p>
    <w:p w14:paraId="70A67D69"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Limitação da Responsabilidade</w:t>
      </w:r>
    </w:p>
    <w:p w14:paraId="3E261FF4" w14:textId="77777777" w:rsidR="007B325E" w:rsidRPr="000772BE" w:rsidRDefault="007B325E" w:rsidP="00071C7C">
      <w:pPr>
        <w:pStyle w:val="ProductList-Body"/>
        <w:ind w:left="180"/>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57A4A264" w14:textId="77777777" w:rsidR="007B325E" w:rsidRPr="000772BE" w:rsidRDefault="007B325E" w:rsidP="00071C7C">
      <w:pPr>
        <w:pStyle w:val="ProductList-Body"/>
        <w:ind w:left="180"/>
      </w:pPr>
    </w:p>
    <w:p w14:paraId="54870082"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Fixes</w:t>
      </w:r>
    </w:p>
    <w:p w14:paraId="5A2B4FBF" w14:textId="77777777" w:rsidR="00CE1F8E" w:rsidRPr="003C69A1" w:rsidRDefault="00CE1F8E" w:rsidP="00071C7C">
      <w:pPr>
        <w:pStyle w:val="ProductList-Body"/>
        <w:ind w:left="180"/>
      </w:pPr>
      <w:r>
        <w:t>“Fixes”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w:t>
      </w:r>
    </w:p>
    <w:p w14:paraId="4A9F2808" w14:textId="77777777" w:rsidR="00CE1F8E" w:rsidRPr="00071C7C" w:rsidRDefault="00CE1F8E" w:rsidP="00071C7C">
      <w:pPr>
        <w:pStyle w:val="ProductList-Body"/>
        <w:ind w:left="180"/>
        <w:rPr>
          <w:sz w:val="14"/>
          <w:szCs w:val="18"/>
        </w:rPr>
      </w:pPr>
    </w:p>
    <w:p w14:paraId="56CF85FC"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Trabalho Pré-existente</w:t>
      </w:r>
    </w:p>
    <w:p w14:paraId="7253EE88" w14:textId="77777777" w:rsidR="00CE1F8E" w:rsidRPr="003C69A1" w:rsidRDefault="00CE1F8E" w:rsidP="00071C7C">
      <w:pPr>
        <w:pStyle w:val="ProductList-Body"/>
        <w:ind w:left="180"/>
      </w:pPr>
      <w:r>
        <w:t>“Obra Preexistente” refere-se a qualquer código informático ou materiais escritos não baseados em código ou obtidos de qualquer outro modo, sem relação com o contrato de licenciamento em volume do Cliente. Todos os direitos do Trabalho Preexistente permanecerão propriedade exclusiva da parte que fornece o Trabalho Preexistente. Cada parte poderá utilizar, reproduzir e modificar o Trabalho Pré-existente da outra parte apenas conforme necessário para executar obrigações relacionadas com os Serviços Profissionais.</w:t>
      </w:r>
    </w:p>
    <w:p w14:paraId="18F2DD61" w14:textId="77777777" w:rsidR="00CE1F8E" w:rsidRPr="00071C7C" w:rsidRDefault="00CE1F8E" w:rsidP="00071C7C">
      <w:pPr>
        <w:pStyle w:val="ProductList-Body"/>
        <w:ind w:left="180"/>
        <w:rPr>
          <w:sz w:val="14"/>
          <w:szCs w:val="18"/>
        </w:rPr>
      </w:pPr>
    </w:p>
    <w:p w14:paraId="3823A363"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Componentes Distribuíveis de Serviços</w:t>
      </w:r>
    </w:p>
    <w:p w14:paraId="4A3FDBF0" w14:textId="77777777" w:rsidR="00CE1F8E" w:rsidRPr="003C69A1" w:rsidRDefault="00CE1F8E" w:rsidP="00071C7C">
      <w:pPr>
        <w:pStyle w:val="ProductList-Body"/>
        <w:ind w:left="180"/>
      </w:pPr>
      <w:r>
        <w:t>“Componentes Distribuíveis de Serviços” designa qualquer código informático ou material, além de Produtos ou Fixes, que a Microsoft entrega ao Cliente na data da conclusão da prestação de Serviços Profissionais da Microsoft. A Microsoft concede ao Cliente uma licença não exclusiva, não transferível e perpétua para reproduzir, utilizar e modificar os Componentes Distribuíveis de Serviços exclusivamente para os fins internos da atividade do Cliente, sujeito aos termos e condições no contrato de licenciamento em volume do Cliente.</w:t>
      </w:r>
    </w:p>
    <w:p w14:paraId="0EE57143" w14:textId="77777777" w:rsidR="00CE1F8E" w:rsidRPr="00071C7C" w:rsidRDefault="00CE1F8E" w:rsidP="00071C7C">
      <w:pPr>
        <w:pStyle w:val="ProductList-Body"/>
        <w:ind w:left="180"/>
        <w:rPr>
          <w:sz w:val="14"/>
          <w:szCs w:val="18"/>
        </w:rPr>
      </w:pPr>
    </w:p>
    <w:p w14:paraId="1336E079"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Tecnologia Que Não Seja da Microsoft</w:t>
      </w:r>
    </w:p>
    <w:p w14:paraId="3B4E4039" w14:textId="77777777" w:rsidR="00CE1F8E" w:rsidRPr="003C69A1" w:rsidRDefault="00CE1F8E" w:rsidP="00071C7C">
      <w:pPr>
        <w:pStyle w:val="ProductList-Body"/>
        <w:ind w:left="180"/>
      </w:pPr>
      <w:r>
        <w:t>O Cliente é o único responsável por qualquer software ou tecnologia que não seja da Microsoft que instalar ou utilizar com os Serviços Online, Fixes ou Componentes Distribuíveis de Serviços.</w:t>
      </w:r>
    </w:p>
    <w:p w14:paraId="0AE54373" w14:textId="77777777" w:rsidR="007B325E" w:rsidRPr="00071C7C" w:rsidRDefault="007B325E" w:rsidP="00071C7C">
      <w:pPr>
        <w:pStyle w:val="ProductList-Body"/>
        <w:ind w:left="180"/>
        <w:rPr>
          <w:sz w:val="14"/>
          <w:szCs w:val="18"/>
        </w:rPr>
      </w:pPr>
    </w:p>
    <w:p w14:paraId="18594488"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Direitos das Afiliadas</w:t>
      </w:r>
    </w:p>
    <w:p w14:paraId="33A6E043" w14:textId="77777777" w:rsidR="007B325E" w:rsidRPr="000772BE" w:rsidRDefault="007B325E" w:rsidP="00071C7C">
      <w:pPr>
        <w:pStyle w:val="ProductList-Body"/>
        <w:ind w:left="180"/>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23F62F6D" w14:textId="77777777" w:rsidR="007B325E" w:rsidRPr="00071C7C" w:rsidRDefault="007B325E" w:rsidP="00071C7C">
      <w:pPr>
        <w:pStyle w:val="ProductList-Body"/>
        <w:ind w:left="180"/>
        <w:rPr>
          <w:sz w:val="14"/>
          <w:szCs w:val="18"/>
        </w:rPr>
      </w:pPr>
    </w:p>
    <w:p w14:paraId="36862E35"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Clientes do Governo.</w:t>
      </w:r>
    </w:p>
    <w:p w14:paraId="54A77747" w14:textId="77777777" w:rsidR="007B325E" w:rsidRPr="000772BE" w:rsidRDefault="007B325E" w:rsidP="00071C7C">
      <w:pPr>
        <w:pStyle w:val="ProductList-Body"/>
        <w:ind w:left="180"/>
      </w:pPr>
      <w:r>
        <w:t>Se o Cliente for uma entidade pública, os seguintes termos aplicam-se a quaisquer Serviços Profissionais fornecidos ao Cliente sem qualquer encargo. A Microsoft renuncia qualquer e todos os direitos a uma compensação por parte do Cliente pelos Serviços Profissionais. Em 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p w14:paraId="3797B855" w14:textId="77777777" w:rsidR="007B325E" w:rsidRPr="000772BE" w:rsidRDefault="00E81492" w:rsidP="007B325E">
      <w:pPr>
        <w:pStyle w:val="ProductList-Body"/>
        <w:shd w:val="clear" w:color="auto" w:fill="A6A6A6" w:themeFill="background1" w:themeFillShade="A6"/>
        <w:spacing w:before="120" w:after="24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4281EF1F" w14:textId="77777777" w:rsidR="0075568F" w:rsidRPr="0075568F" w:rsidRDefault="0075568F" w:rsidP="0075568F">
      <w:pPr>
        <w:pStyle w:val="ProductList-Offering1Heading"/>
        <w:rPr>
          <w:szCs w:val="28"/>
          <w:lang w:val="pt-BR"/>
        </w:rPr>
      </w:pPr>
      <w:bookmarkStart w:id="200" w:name="_Toc451949080"/>
      <w:bookmarkStart w:id="201" w:name="_Toc499104128"/>
      <w:r w:rsidRPr="0075568F">
        <w:rPr>
          <w:szCs w:val="28"/>
          <w:lang w:val="pt-BR"/>
        </w:rPr>
        <w:t>Notificação relativa à Codificação H.265/HEVC dos Serviços de Multimédia do Azure</w:t>
      </w:r>
      <w:bookmarkEnd w:id="200"/>
      <w:bookmarkEnd w:id="201"/>
    </w:p>
    <w:p w14:paraId="0DBF3E2C" w14:textId="77777777" w:rsidR="0075568F" w:rsidRPr="00044496" w:rsidRDefault="0075568F" w:rsidP="0075568F">
      <w:pPr>
        <w:pStyle w:val="ProductList-Body"/>
        <w:rPr>
          <w:szCs w:val="18"/>
        </w:rPr>
      </w:pPr>
      <w:r w:rsidRPr="00044496">
        <w:rPr>
          <w:szCs w:val="18"/>
        </w:rPr>
        <w:t>O Cliente terá de obter as suas próprias licenças de patentes junto de quaisquer detentores de direitos ou agrupamentos de patentes H.265/HEVC de terceiros antes de utilizar os Serviços de Multimédia do Azure para codificar ou descodificar conteúdos multimédia H.265/HEVC.</w:t>
      </w:r>
    </w:p>
    <w:p w14:paraId="7CC0E384" w14:textId="77777777" w:rsidR="0075568F" w:rsidRPr="00044496" w:rsidRDefault="00E81492" w:rsidP="0075568F">
      <w:pPr>
        <w:pStyle w:val="ProductList-Body"/>
        <w:shd w:val="clear" w:color="auto" w:fill="A6A6A6" w:themeFill="background1" w:themeFillShade="A6"/>
        <w:spacing w:before="120" w:after="240"/>
        <w:jc w:val="right"/>
        <w:rPr>
          <w:sz w:val="16"/>
          <w:szCs w:val="16"/>
        </w:rPr>
      </w:pPr>
      <w:hyperlink w:anchor="TableofContents" w:history="1">
        <w:r w:rsidR="0075568F" w:rsidRPr="00044496">
          <w:rPr>
            <w:rStyle w:val="Hyperlink"/>
            <w:sz w:val="16"/>
            <w:szCs w:val="16"/>
          </w:rPr>
          <w:t>Índice</w:t>
        </w:r>
      </w:hyperlink>
      <w:r w:rsidR="0075568F" w:rsidRPr="00044496">
        <w:rPr>
          <w:sz w:val="16"/>
          <w:szCs w:val="16"/>
        </w:rPr>
        <w:t xml:space="preserve"> / </w:t>
      </w:r>
      <w:hyperlink w:anchor="GeneralTerms" w:history="1">
        <w:r w:rsidR="0075568F" w:rsidRPr="00044496">
          <w:rPr>
            <w:rStyle w:val="Hyperlink"/>
            <w:sz w:val="16"/>
            <w:szCs w:val="16"/>
          </w:rPr>
          <w:t>Termos de Licenciamento Gerais</w:t>
        </w:r>
      </w:hyperlink>
    </w:p>
    <w:p w14:paraId="501F7AE1" w14:textId="77777777" w:rsidR="00A50823" w:rsidRPr="009364D6" w:rsidDel="007C0F64" w:rsidRDefault="00A50823" w:rsidP="00A50823">
      <w:pPr>
        <w:pStyle w:val="ProductList-Offering1Heading"/>
        <w:keepNext/>
        <w:rPr>
          <w:lang w:val="pt-BR"/>
        </w:rPr>
      </w:pPr>
      <w:bookmarkStart w:id="202" w:name="_Toc484158323"/>
      <w:bookmarkStart w:id="203" w:name="_Toc499104129"/>
      <w:r w:rsidRPr="009364D6">
        <w:rPr>
          <w:lang w:val="pt-BR"/>
        </w:rPr>
        <w:t>Notificação relativa ao Adobe Flash Player</w:t>
      </w:r>
      <w:bookmarkEnd w:id="202"/>
      <w:bookmarkEnd w:id="203"/>
    </w:p>
    <w:p w14:paraId="62B9ECDE" w14:textId="77777777" w:rsidR="00A50823" w:rsidRPr="00747204" w:rsidDel="007C0F64" w:rsidRDefault="00A50823" w:rsidP="00A50823">
      <w:pPr>
        <w:pStyle w:val="ProductList-Body"/>
      </w:pPr>
      <w:r>
        <w:t xml:space="preserve">O software pode incluir uma versão do Adobe Flash Player. O Cliente aceita que a sua utilização do Adobe Flash Player é regulada pelos termos de licenciamento do Adobe Systems Incorporated, disponíveis em </w:t>
      </w:r>
      <w:hyperlink r:id="rId59" w:history="1">
        <w:r>
          <w:rPr>
            <w:rStyle w:val="Hyperlink"/>
          </w:rPr>
          <w:t>http://go.microsoft.com/fwlink/?linkid=248532</w:t>
        </w:r>
      </w:hyperlink>
      <w:r>
        <w:t>. Adobe e Flash são marcas registadas e/ou marcas comerciais da Adobe Systems Incorporated nos Estados Unidos e/ou noutros países.</w:t>
      </w:r>
    </w:p>
    <w:p w14:paraId="11C0E667" w14:textId="77777777" w:rsidR="00A50823" w:rsidRPr="00747204" w:rsidDel="007C0F64" w:rsidRDefault="00E81492" w:rsidP="00A50823">
      <w:pPr>
        <w:pStyle w:val="ProductList-Body"/>
        <w:shd w:val="clear" w:color="auto" w:fill="A6A6A6" w:themeFill="background1" w:themeFillShade="A6"/>
        <w:spacing w:before="120" w:after="240"/>
        <w:jc w:val="right"/>
      </w:pPr>
      <w:hyperlink w:anchor="_top" w:history="1">
        <w:r w:rsidR="00A50823">
          <w:rPr>
            <w:rStyle w:val="Hyperlink"/>
            <w:sz w:val="16"/>
            <w:szCs w:val="16"/>
          </w:rPr>
          <w:t>Índice</w:t>
        </w:r>
      </w:hyperlink>
      <w:r w:rsidR="00A50823">
        <w:rPr>
          <w:sz w:val="16"/>
          <w:szCs w:val="16"/>
        </w:rPr>
        <w:t xml:space="preserve"> / </w:t>
      </w:r>
      <w:hyperlink w:anchor="_top" w:history="1">
        <w:r w:rsidR="00A50823">
          <w:rPr>
            <w:rStyle w:val="Hyperlink"/>
            <w:sz w:val="16"/>
            <w:szCs w:val="16"/>
          </w:rPr>
          <w:t>Termos de Licenciamento Gerais</w:t>
        </w:r>
      </w:hyperlink>
    </w:p>
    <w:p w14:paraId="489BA7E3" w14:textId="77777777" w:rsidR="00A50823" w:rsidRPr="009364D6" w:rsidRDefault="00A50823" w:rsidP="00A50823">
      <w:pPr>
        <w:pStyle w:val="ProductList-Offering1Heading"/>
        <w:rPr>
          <w:lang w:val="pt-BR"/>
        </w:rPr>
      </w:pPr>
      <w:bookmarkStart w:id="204" w:name="_Toc484158324"/>
      <w:bookmarkStart w:id="205" w:name="_Toc476230953"/>
      <w:bookmarkStart w:id="206" w:name="_Toc499104130"/>
      <w:r w:rsidRPr="009364D6">
        <w:rPr>
          <w:lang w:val="pt-BR"/>
        </w:rPr>
        <w:t>Notificação relativa à Norma Visual H.264/AVC, à Norma de Vídeo VC-1, à Norma Visual MPEG-4 Part 2 e à Norma de Vídeo MPEG-2 Part</w:t>
      </w:r>
      <w:bookmarkEnd w:id="204"/>
      <w:bookmarkEnd w:id="205"/>
      <w:bookmarkEnd w:id="206"/>
    </w:p>
    <w:p w14:paraId="61C5203D" w14:textId="77777777" w:rsidR="00A27D70" w:rsidRPr="00690C65" w:rsidRDefault="00A27D70" w:rsidP="00A27D70">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60"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4F39DF5C" w14:textId="0CA53C9A" w:rsidR="00A27D70" w:rsidRPr="00690C65" w:rsidRDefault="00E81492" w:rsidP="00071C7C">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76427307" w14:textId="77777777" w:rsidR="00D67A4B" w:rsidRDefault="00D67A4B" w:rsidP="00A914BF">
      <w:pPr>
        <w:pStyle w:val="ProductList-Body"/>
        <w:sectPr w:rsidR="00D67A4B" w:rsidSect="00A61B2A">
          <w:footerReference w:type="default" r:id="rId61"/>
          <w:footerReference w:type="first" r:id="rId62"/>
          <w:pgSz w:w="12240" w:h="15840"/>
          <w:pgMar w:top="1440" w:right="720" w:bottom="1440" w:left="720" w:header="720" w:footer="720" w:gutter="0"/>
          <w:cols w:space="720"/>
          <w:titlePg/>
          <w:docGrid w:linePitch="360"/>
        </w:sectPr>
      </w:pPr>
    </w:p>
    <w:p w14:paraId="2A0840B1" w14:textId="77777777" w:rsidR="007C21CF" w:rsidRPr="0017530E" w:rsidRDefault="007C21CF" w:rsidP="007C21CF">
      <w:pPr>
        <w:pStyle w:val="ProductList-SectionHeading"/>
        <w:outlineLvl w:val="0"/>
      </w:pPr>
      <w:bookmarkStart w:id="207" w:name="_Toc499104131"/>
      <w:bookmarkStart w:id="208" w:name="Attachment2"/>
      <w:r w:rsidRPr="0017530E">
        <w:lastRenderedPageBreak/>
        <w:t>Anexo 2 – Conjuntos de Aplicações de Licença de Subscrição</w:t>
      </w:r>
      <w:bookmarkEnd w:id="207"/>
    </w:p>
    <w:bookmarkEnd w:id="208"/>
    <w:p w14:paraId="19A6908F" w14:textId="03AB78F5" w:rsidR="007C21CF" w:rsidRDefault="007C21CF" w:rsidP="007C21CF">
      <w:pPr>
        <w:pStyle w:val="ProductList-Body"/>
        <w:spacing w:after="120"/>
        <w:jc w:val="both"/>
      </w:pPr>
      <w:r w:rsidRPr="0017530E">
        <w:t xml:space="preserve">Os Serviços Online podem estar disponíveis para compra como Conjuntos de Aplicações de Serviços Online. Se a tabela abaixo tiver uma célula sombreada a </w:t>
      </w:r>
      <w:r w:rsidRPr="0017530E">
        <w:rPr>
          <w:color w:val="000000" w:themeColor="text1"/>
          <w:shd w:val="clear" w:color="auto" w:fill="4668C5"/>
        </w:rPr>
        <w:t>azul</w:t>
      </w:r>
      <w:r w:rsidRPr="0017530E">
        <w:rPr>
          <w:color w:val="000000" w:themeColor="text1"/>
        </w:rPr>
        <w:t xml:space="preserve"> numa linha do Serviço Online, a</w:t>
      </w:r>
      <w:r w:rsidRPr="0017530E">
        <w:t xml:space="preserve"> SL de Conjunto de Aplicações para a coluna onde a célula está cumpre os requisitos de SL par</w:t>
      </w:r>
      <w:r>
        <w:t>a os Serviços Online da célula.</w:t>
      </w:r>
    </w:p>
    <w:tbl>
      <w:tblPr>
        <w:tblW w:w="10768" w:type="dxa"/>
        <w:tblLayout w:type="fixed"/>
        <w:tblLook w:val="04A0" w:firstRow="1" w:lastRow="0" w:firstColumn="1" w:lastColumn="0" w:noHBand="0" w:noVBand="1"/>
      </w:tblPr>
      <w:tblGrid>
        <w:gridCol w:w="2335"/>
        <w:gridCol w:w="245"/>
        <w:gridCol w:w="245"/>
        <w:gridCol w:w="245"/>
        <w:gridCol w:w="246"/>
        <w:gridCol w:w="245"/>
        <w:gridCol w:w="245"/>
        <w:gridCol w:w="245"/>
        <w:gridCol w:w="245"/>
        <w:gridCol w:w="245"/>
        <w:gridCol w:w="245"/>
        <w:gridCol w:w="245"/>
        <w:gridCol w:w="245"/>
        <w:gridCol w:w="742"/>
        <w:gridCol w:w="672"/>
        <w:gridCol w:w="364"/>
        <w:gridCol w:w="364"/>
        <w:gridCol w:w="336"/>
        <w:gridCol w:w="378"/>
        <w:gridCol w:w="238"/>
        <w:gridCol w:w="238"/>
        <w:gridCol w:w="238"/>
        <w:gridCol w:w="675"/>
        <w:gridCol w:w="473"/>
        <w:gridCol w:w="364"/>
        <w:gridCol w:w="410"/>
      </w:tblGrid>
      <w:tr w:rsidR="00927CE3" w14:paraId="65E99FD1" w14:textId="77777777" w:rsidTr="00927CE3">
        <w:trPr>
          <w:trHeight w:val="636"/>
          <w:tblHeader/>
        </w:trPr>
        <w:tc>
          <w:tcPr>
            <w:tcW w:w="2335" w:type="dxa"/>
            <w:vMerge w:val="restart"/>
            <w:tcBorders>
              <w:top w:val="nil"/>
              <w:left w:val="nil"/>
              <w:bottom w:val="dashSmallGap" w:sz="4" w:space="0" w:color="808080" w:themeColor="text1" w:themeTint="7F" w:themeShade="00"/>
              <w:right w:val="nil"/>
            </w:tcBorders>
            <w:vAlign w:val="bottom"/>
            <w:hideMark/>
          </w:tcPr>
          <w:p w14:paraId="4B411A39" w14:textId="77777777" w:rsidR="00927CE3" w:rsidRDefault="00927CE3" w:rsidP="00F9040E">
            <w:pPr>
              <w:pStyle w:val="ProductList-Body"/>
              <w:tabs>
                <w:tab w:val="clear" w:pos="158"/>
                <w:tab w:val="left" w:pos="720"/>
              </w:tabs>
              <w:spacing w:line="256" w:lineRule="auto"/>
              <w:ind w:left="-108"/>
              <w:rPr>
                <w:sz w:val="22"/>
              </w:rPr>
            </w:pPr>
            <w:r>
              <w:rPr>
                <w:sz w:val="22"/>
              </w:rPr>
              <w:t>Serviço Online</w:t>
            </w:r>
          </w:p>
        </w:tc>
        <w:tc>
          <w:tcPr>
            <w:tcW w:w="981" w:type="dxa"/>
            <w:gridSpan w:val="4"/>
            <w:tcBorders>
              <w:top w:val="single" w:sz="12" w:space="0" w:color="FFFFFF" w:themeColor="background1"/>
              <w:left w:val="nil"/>
              <w:bottom w:val="nil"/>
              <w:right w:val="single" w:sz="12" w:space="0" w:color="FFFFFF" w:themeColor="background1"/>
            </w:tcBorders>
            <w:shd w:val="clear" w:color="auto" w:fill="0072C6"/>
            <w:hideMark/>
          </w:tcPr>
          <w:p w14:paraId="1B97D1C1" w14:textId="77777777" w:rsidR="00927CE3" w:rsidRPr="00BA2331" w:rsidRDefault="00927CE3"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A5692CF" w14:textId="77777777" w:rsidR="00927CE3" w:rsidRPr="001F15CE" w:rsidRDefault="00927CE3" w:rsidP="00F904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564AE3CB" w14:textId="77777777" w:rsidR="00927CE3" w:rsidRPr="00BA2331" w:rsidRDefault="00927CE3"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211BF5C" w14:textId="77777777" w:rsidR="00927CE3" w:rsidRPr="00BA2331" w:rsidRDefault="00927CE3"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Governo</w:t>
            </w:r>
          </w:p>
          <w:p w14:paraId="4DE6F361" w14:textId="77777777" w:rsidR="00927CE3" w:rsidRPr="001F15CE" w:rsidRDefault="00927CE3" w:rsidP="00F9040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34" w:type="dxa"/>
            <w:gridSpan w:val="3"/>
            <w:tcBorders>
              <w:top w:val="single" w:sz="12" w:space="0" w:color="FFFFFF" w:themeColor="background1"/>
              <w:left w:val="nil"/>
              <w:right w:val="single" w:sz="12" w:space="0" w:color="FFFFFF" w:themeColor="background1"/>
            </w:tcBorders>
            <w:shd w:val="clear" w:color="auto" w:fill="0072C6"/>
          </w:tcPr>
          <w:p w14:paraId="3013AA9A" w14:textId="77777777" w:rsidR="00927CE3" w:rsidRPr="00BA2331" w:rsidRDefault="00927CE3"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D84B207" w14:textId="77777777" w:rsidR="00927CE3" w:rsidRPr="001F15CE" w:rsidRDefault="00927CE3" w:rsidP="00F9040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Educação</w:t>
            </w:r>
          </w:p>
        </w:tc>
        <w:tc>
          <w:tcPr>
            <w:tcW w:w="74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6AEBFCF" w14:textId="77777777" w:rsidR="00927CE3" w:rsidRPr="00BA2331" w:rsidRDefault="00927CE3"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9015F69" w14:textId="77777777" w:rsidR="00927CE3" w:rsidRPr="00BA2331" w:rsidRDefault="00927CE3"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w:t>
            </w:r>
          </w:p>
          <w:p w14:paraId="24B6189C" w14:textId="77777777" w:rsidR="00927CE3" w:rsidRPr="001F15CE" w:rsidRDefault="00927CE3"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7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DAEDDD" w14:textId="77777777" w:rsidR="00927CE3" w:rsidRPr="00BA2331" w:rsidRDefault="00927CE3"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1E42549" w14:textId="77777777" w:rsidR="00927CE3" w:rsidRPr="00BA2331" w:rsidRDefault="00927CE3"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w:t>
            </w:r>
          </w:p>
          <w:p w14:paraId="28770783" w14:textId="77777777" w:rsidR="00927CE3" w:rsidRPr="001F15CE" w:rsidRDefault="00927CE3"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28" w:type="dxa"/>
            <w:gridSpan w:val="2"/>
            <w:tcBorders>
              <w:top w:val="single" w:sz="12" w:space="0" w:color="FFFFFF" w:themeColor="background1"/>
              <w:left w:val="single" w:sz="12" w:space="0" w:color="FFFFFF" w:themeColor="background1"/>
              <w:right w:val="nil"/>
            </w:tcBorders>
            <w:shd w:val="clear" w:color="auto" w:fill="0072C6"/>
            <w:hideMark/>
          </w:tcPr>
          <w:p w14:paraId="7967E396" w14:textId="77777777" w:rsidR="00927CE3" w:rsidRPr="00BA2331" w:rsidRDefault="00927CE3"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2192EEC6" w14:textId="77777777" w:rsidR="00927CE3" w:rsidRPr="00BA2331" w:rsidRDefault="00927CE3"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CDEF062" w14:textId="77777777" w:rsidR="00927CE3" w:rsidRPr="001F15CE" w:rsidRDefault="00927CE3"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71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FB899E6" w14:textId="77777777" w:rsidR="00927CE3" w:rsidRPr="00BA2331" w:rsidRDefault="00927CE3" w:rsidP="00F9040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14:paraId="57F4CC2B" w14:textId="77777777" w:rsidR="00927CE3" w:rsidRPr="001F15CE" w:rsidRDefault="00927CE3"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1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5496FA0" w14:textId="77777777" w:rsidR="00927CE3" w:rsidRPr="00BA2331" w:rsidRDefault="00927CE3" w:rsidP="00F9040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D4C3D71" w14:textId="77777777" w:rsidR="00927CE3" w:rsidRPr="001F15CE" w:rsidRDefault="00927CE3"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67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0DDFC9C" w14:textId="77777777" w:rsidR="00927CE3" w:rsidRPr="006F1174" w:rsidRDefault="00927CE3"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Empresas</w:t>
            </w:r>
          </w:p>
        </w:tc>
        <w:tc>
          <w:tcPr>
            <w:tcW w:w="1245" w:type="dxa"/>
            <w:gridSpan w:val="3"/>
            <w:tcBorders>
              <w:top w:val="single" w:sz="12" w:space="0" w:color="FFFFFF" w:themeColor="background1"/>
              <w:left w:val="single" w:sz="12" w:space="0" w:color="FFFFFF" w:themeColor="background1"/>
              <w:bottom w:val="nil"/>
              <w:right w:val="nil"/>
            </w:tcBorders>
            <w:shd w:val="clear" w:color="auto" w:fill="0072C6"/>
          </w:tcPr>
          <w:p w14:paraId="5F309701" w14:textId="77777777" w:rsidR="00927CE3" w:rsidRPr="00BA2331" w:rsidRDefault="00927CE3" w:rsidP="00F9040E">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661DF341" w14:textId="77777777" w:rsidR="00927CE3" w:rsidRPr="00BA2331" w:rsidRDefault="00927CE3"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2609ED84" w14:textId="77777777" w:rsidR="00927CE3" w:rsidRPr="001F15CE" w:rsidRDefault="00927CE3" w:rsidP="00F904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927CE3" w14:paraId="5E13C3ED" w14:textId="77777777" w:rsidTr="00927CE3">
        <w:trPr>
          <w:trHeight w:val="299"/>
          <w:tblHeader/>
        </w:trPr>
        <w:tc>
          <w:tcPr>
            <w:tcW w:w="2335" w:type="dxa"/>
            <w:vMerge/>
            <w:tcBorders>
              <w:top w:val="nil"/>
              <w:left w:val="nil"/>
              <w:bottom w:val="dashSmallGap" w:sz="4" w:space="0" w:color="808080" w:themeColor="background1" w:themeShade="80"/>
              <w:right w:val="nil"/>
            </w:tcBorders>
            <w:vAlign w:val="center"/>
            <w:hideMark/>
          </w:tcPr>
          <w:p w14:paraId="4EA4FDFA" w14:textId="77777777" w:rsidR="00927CE3" w:rsidRDefault="00927CE3" w:rsidP="00F9040E">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AB02CA0"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ACB092"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FE9E97"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16E09F"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B3FE77"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35F8BE"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945EDF"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0886A7"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226F09"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0A9938"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A4B103"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27BEB9"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4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CC71A2"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7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A30370F"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4" w:type="dxa"/>
            <w:tcBorders>
              <w:left w:val="single" w:sz="12" w:space="0" w:color="FFFFFF" w:themeColor="background1"/>
              <w:bottom w:val="single" w:sz="12" w:space="0" w:color="FFFFFF" w:themeColor="background1"/>
              <w:right w:val="nil"/>
            </w:tcBorders>
            <w:shd w:val="clear" w:color="auto" w:fill="0072C6"/>
            <w:vAlign w:val="center"/>
          </w:tcPr>
          <w:p w14:paraId="76BD00CE"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4" w:type="dxa"/>
            <w:tcBorders>
              <w:left w:val="single" w:sz="12" w:space="0" w:color="FFFFFF" w:themeColor="background1"/>
              <w:bottom w:val="single" w:sz="12" w:space="0" w:color="FFFFFF" w:themeColor="background1"/>
              <w:right w:val="nil"/>
            </w:tcBorders>
            <w:shd w:val="clear" w:color="auto" w:fill="0072C6"/>
            <w:vAlign w:val="center"/>
          </w:tcPr>
          <w:p w14:paraId="4BD4CE2E"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F6918E" w14:textId="77777777" w:rsidR="00927CE3" w:rsidRPr="006F1174"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3ABC12"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4DBCF4"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56C23F"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66AA0C"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7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4969348"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73" w:type="dxa"/>
            <w:tcBorders>
              <w:top w:val="nil"/>
              <w:left w:val="single" w:sz="12" w:space="0" w:color="FFFFFF" w:themeColor="background1"/>
              <w:bottom w:val="single" w:sz="12" w:space="0" w:color="FFFFFF" w:themeColor="background1"/>
              <w:right w:val="nil"/>
            </w:tcBorders>
            <w:shd w:val="clear" w:color="auto" w:fill="0072C6"/>
            <w:vAlign w:val="center"/>
          </w:tcPr>
          <w:p w14:paraId="5F9D13FC" w14:textId="77777777" w:rsidR="00927CE3" w:rsidRPr="00BA2331" w:rsidRDefault="00927CE3" w:rsidP="00F9040E">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Cliente</w:t>
            </w:r>
          </w:p>
          <w:p w14:paraId="28149ACB"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4" w:type="dxa"/>
            <w:tcBorders>
              <w:top w:val="nil"/>
              <w:left w:val="single" w:sz="12" w:space="0" w:color="FFFFFF" w:themeColor="background1"/>
              <w:bottom w:val="single" w:sz="12" w:space="0" w:color="FFFFFF" w:themeColor="background1"/>
              <w:right w:val="nil"/>
            </w:tcBorders>
            <w:shd w:val="clear" w:color="auto" w:fill="0072C6"/>
            <w:vAlign w:val="center"/>
          </w:tcPr>
          <w:p w14:paraId="398314F8" w14:textId="77777777" w:rsidR="00927CE3" w:rsidRPr="00BA2331" w:rsidRDefault="00927CE3" w:rsidP="00F9040E">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74C842E9"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10" w:type="dxa"/>
            <w:tcBorders>
              <w:top w:val="nil"/>
              <w:left w:val="single" w:sz="12" w:space="0" w:color="FFFFFF" w:themeColor="background1"/>
              <w:bottom w:val="single" w:sz="12" w:space="0" w:color="FFFFFF" w:themeColor="background1"/>
              <w:right w:val="nil"/>
            </w:tcBorders>
            <w:shd w:val="clear" w:color="auto" w:fill="0072C6"/>
            <w:vAlign w:val="center"/>
          </w:tcPr>
          <w:p w14:paraId="41BBD629"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Plano</w:t>
            </w:r>
          </w:p>
        </w:tc>
      </w:tr>
      <w:tr w:rsidR="00927CE3" w14:paraId="3A32A84C" w14:textId="77777777" w:rsidTr="00927CE3">
        <w:trPr>
          <w:trHeight w:val="210"/>
        </w:trPr>
        <w:tc>
          <w:tcPr>
            <w:tcW w:w="2335"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37503D8E"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563DF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4DEB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1CB9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CD61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D459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3453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2170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A6A8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5374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652C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311D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FFB4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7F05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D1F9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29F3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3621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65F287"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6026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670FB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1F72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47F8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DDD9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C0CB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03D7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92E39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449C5D93" w14:textId="77777777" w:rsidTr="00927CE3">
        <w:trPr>
          <w:trHeight w:val="210"/>
        </w:trPr>
        <w:tc>
          <w:tcPr>
            <w:tcW w:w="2335" w:type="dxa"/>
            <w:tcBorders>
              <w:top w:val="nil"/>
              <w:left w:val="nil"/>
              <w:bottom w:val="dashSmallGap" w:sz="4" w:space="0" w:color="BFBFBF" w:themeColor="background1" w:themeShade="BF"/>
              <w:right w:val="nil"/>
            </w:tcBorders>
            <w:noWrap/>
            <w:vAlign w:val="center"/>
            <w:hideMark/>
          </w:tcPr>
          <w:p w14:paraId="446F302B"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97C32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7823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B755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139B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60C4C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ACEB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8AE5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4855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B1BC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4EF8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669F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BBA4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5898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9331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9E4A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5B8B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BB75F"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6732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3C8F7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96C9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820A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F9257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F4A0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7DBC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67A7C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3E3BCC9E"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BEB9E7"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EEA32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F670B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E793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C116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5B7D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AE89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9736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DC13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B142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20C7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41BD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C402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5D69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767A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0DB7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F737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3D67E8"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81AA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B35DA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D63A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3F0A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B4165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A52D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7C06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FD8DF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3153CD9B"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25905C"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1FCD6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8845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9920B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881D8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1040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5624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782BC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34B0B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6CF9A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B2885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24163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751BD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8E09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DD00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1C8E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35EAA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84902"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5B5F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73395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6CCD9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8499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AF12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16B5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CF8EE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A9BA1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38AFBBC0"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038C52"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2B1DE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6E0F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21AF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1FD8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8F96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546A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3504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B79B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8B40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E340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EA3B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BA61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AF3E1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E80C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F2C9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E253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7C8EA"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83898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40F08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8C3C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CC8B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C2F1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7DB8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C9C6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FA2D7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306EFAD5"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C27616"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3912D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3BA3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A8A3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65F5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3646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F327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096E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B518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C26CF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A6AC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3E956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7679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DE26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3350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61C9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3BEF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822283"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2BD2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CF588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451A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DD52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61BD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6100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25E2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029DD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7290F213"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998529"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96503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8EF03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16ED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58B7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5176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3F677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2128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DC95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2EC7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5AE6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068D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35F5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C846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EF9B4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4364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2181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A2A781"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103D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FC177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CB5A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097F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82943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D697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2A48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AEFF9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059132CF"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A3C8BA"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584AE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F719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F6761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1E2DD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0B1B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ED74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D5AD5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66ACD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127E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43EB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C74AC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8D5D2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BBAB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61F7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A2328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87EF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CA0F9"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A8745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3AEB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30B3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61D0D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580C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92BE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5205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05AB8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7E4FD841"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6D27E"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3D5F47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FE75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A252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1413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0675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A99C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A414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746C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29E5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1B1A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9D83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7BF4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284E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05D0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E366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9EB3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81F9CC"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8C5E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ACEAA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2403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63F0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C6FC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8A0F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34F9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71081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411316E0"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283285"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26EA5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F9C7A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D31A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6A14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69AF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455C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BB1E1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7E22A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05749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5740D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5F4C7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5AC2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B1B9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EDA4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9C9B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5D249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2636A"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BCC55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B0FF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D0588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E0750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F571E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013F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A010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F5784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5C27B688"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61713D"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Sistema Telefónico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41DDD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77EA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2C3E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1684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A47F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7458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2A5A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ADE0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85816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1C86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0C5B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D07B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CFCD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BF73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85E5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7E32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F24E2C"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ADC34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28633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2FD3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68DE5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27057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8F60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4326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9F7A6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19926DF7"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925592"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Conferências de Áudio</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E9BDE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6DDC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6B7C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4B4F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E5A3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6DF2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B640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88B3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7101A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8A97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69757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CB7A2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9AE3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D467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58FA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24277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0B1CD5"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DE2F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99B9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2B29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B2B3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6CD2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A278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AC99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13BEF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00CA8096"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915AD9"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057008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BD63F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B0B16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3935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93ED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3D633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1471B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5BB53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45396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9216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4451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B4BD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836E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9F8C5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8D86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3A51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12295E"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C9E13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14A8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23FCB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21D9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61D6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288F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DBE2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B3D3A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20C85175"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B3BDB3"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Empresas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81799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3252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5D81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07CD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1452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7B4B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D143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C86B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948C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94DB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E7160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525B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4E48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7EE87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9725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93CA7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B4226"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B57CA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BEC2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EA98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B277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06D92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47DF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212D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39002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740EA8CE"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E9B531"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901C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5F52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39B18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D61C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C532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DD1E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BB997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FB236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89F09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FF0D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26C74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B8264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1DED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FB96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8543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3E43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65C09"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5812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7FA9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D4B19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DE61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61D4D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EB13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2646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E284D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026BC746"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6EE756"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ADBBD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CDD3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0195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2A0B6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5647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BD31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EEDF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C85F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3CD94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7821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72A6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3E25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F849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7F66D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9C80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D68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414A3"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38A22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0C1E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C773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5615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B394C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F782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13A8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805C9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3674F43D"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C87C6D"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A640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D1A4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590D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2AF1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50D7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2093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82FF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3E36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48B34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1723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8A61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98E7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B1C3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6FBB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2A39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AE67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27704A"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0BAEA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3852E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122A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2B96D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5BF9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3106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8A9B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02AB5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00813C93" w14:textId="77777777" w:rsidTr="00927CE3">
        <w:trPr>
          <w:trHeight w:val="299"/>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CA9FC0" w14:textId="77777777" w:rsidR="00927CE3" w:rsidRPr="006F1174"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5F6F8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7562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C0FF8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753C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5D78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B296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FD41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9673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49FE3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ACEF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D28FC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1B79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D7CB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B6565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C1E7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A0F5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BD226"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79EF9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87FF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11A7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11FD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0834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092FE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AD7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2DEA4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3D37C5C3"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FD8F44"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Informações sobre Ameaças ao 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6E28E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4EFD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168C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DDFE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2942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9843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1FDB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FE14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A21B5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EA09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349C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11FC0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DB2B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DF61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96A18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EA0E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FFCAF"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FDB0F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A18E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AC38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B783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ED67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5F42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73ADF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E4DE7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03A73997"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AAA2B5"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30BD9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525E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C4B5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1401F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BDF4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2A23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684A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CD97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702E7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31DA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84608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7CB4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EFB8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5269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73F7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95C7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D2495"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5162C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47A01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69CB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67E5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94DA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D50A8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10D6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6BB26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23486010"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58FD1E"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F348A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6356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CC13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7CFEF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D6AF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CA85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411E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009D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9629A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A21B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BA51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78839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D592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2EFF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C775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A858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0F50A"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95638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875F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2F7A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3707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FA62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A532B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700C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04AC0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13575151"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99FF49"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E3533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C013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C7FA5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BC78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168E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2DD0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657B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F0EB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3A3F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7459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6083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6667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5FBC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920F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82807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8836D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ABD00F"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9AB0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026A9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F9D7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088EB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7A39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C095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FF40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F16FB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1FCC2A47"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D74CBF"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A7F75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8375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FFF0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7F4F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E0C9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4BFC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F5DB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9FB9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56A6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EF09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1AE0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DF7D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8EC6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1552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5D76A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D3C8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271348"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B72A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9FFD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A8BFC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346D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1430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541B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762C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D5167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1C8D98B9"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7EA51B"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90E94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32FC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CA21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1FF3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83AF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BF89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C9C4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477C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6416A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5430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95F4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7EFE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AEF4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A040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BA6CC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EB99A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3996E"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D1D60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D4FF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1AD1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1B317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471E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35B9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D055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73E7B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680FC29E"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28B610"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DD813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4040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C99C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52BF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431B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42DB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9D50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DBBA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F45D7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284C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DC63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A6E6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AE66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6981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E6C3C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0FC4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0A69E4"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CF13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0FD82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5227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8338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E9FE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87E0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71BE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66F69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420FA034"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AA22A8"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00592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90A0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1A44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8F2F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CE0A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2CC4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4357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4A08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3F23A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7719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DA95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62F4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03A8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29D4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8317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FD799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D8E62"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C363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8DC7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F483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2C85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C815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7A6E8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FD47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B5B5E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196F81C5"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81C374"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342DC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E0AA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AB7A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544F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448E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E434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6CCF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1C3A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A84D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6793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5997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D133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70C9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B782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DC5C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39AAC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875D1"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ACCCA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3535C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D1C3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F31C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699E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B2CA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DC90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C7009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12869235"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D22A45"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Suporte ao Cliente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AC92C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6A8F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DD89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9E04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F01E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9C90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1C28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146C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4487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D85E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5D17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2B6E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0680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2DA4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C056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7D16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A255B"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17D6F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9EC9C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0A04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2104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71BB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2FA7A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F9FE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1E5A8B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25665264"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A3BC5E"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Prestação de Serviços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7E361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D14C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3C22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C4F8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39D1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EA49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E27C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7E63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884C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BBA1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3EC38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FA3F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18AE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B846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4641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101C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9D0774"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3CBC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D549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2901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F033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B6A2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34998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2F32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667564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128BB3AA"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738351"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para Automatização de Prestação de Serviços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81B51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CCDB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D566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779B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631D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2A0F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6868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42F4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37A5A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A6A6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0EBD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4DC8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D8BE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BDFE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8638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DF82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158AB2"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76A4C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B750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468A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EA3F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5B69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A99F1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9C51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41C08D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24BBCC10"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7843E6" w14:textId="77777777" w:rsidR="00927CE3" w:rsidRPr="006F1174"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D17870"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64F22"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69B27"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AEBCD"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4FFFF"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DC263"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72769"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F99A6"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66391D"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9F622"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46611"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C93B6"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B7892"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D4F82"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0FF93A"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91F74"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888DF"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7A3DD"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60862"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C9328"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6539B"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20E56"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CFFD0"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DEB118"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03CBA17"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6B72AD4C"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905522"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Vendas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1ED29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1D18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F3C3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621F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0B5C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95E1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C76C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381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39FB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391B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88F51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F394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4AB5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CEC1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99E18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6DFA9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2768C"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ACBF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F031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7679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D256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1BB3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F6EC3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FF6C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A3B2E7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35EAF4A4"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6F388B" w14:textId="77777777" w:rsidR="00927CE3" w:rsidRPr="006F1174"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D8F0C2"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90829"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AE3E4"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550E2"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CCAA2"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6B592"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05A50"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57259"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D09E85"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E1428"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81315"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0CA37"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AAC05"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62864"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83F72"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6DE52"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BA477"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21374D"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38F85"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58F3F"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54AFD"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AA35A"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98C90"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D2341F"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82671DD"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25CE39A2"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B80AC0" w14:textId="77777777" w:rsidR="00927CE3"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lastRenderedPageBreak/>
              <w:t xml:space="preserve">Microsoft Flow Plano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81330D"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0689D"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A48A5"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1B436"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B6664"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3DDF2"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68207"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71CC8"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8277B"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F7937"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FA2386"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19EED"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ABC5E"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094CEC"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8CD5A"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4AEACF"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1EDD71"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221483"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9C4F9"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66711"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CAC26"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517C0"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D1ACF"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FA4CFF"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568854A"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7E6B36B9"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85B5D8" w14:textId="77777777" w:rsidR="00927CE3" w:rsidRPr="006F1174"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9E0FEF"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63664"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169D4"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5B923"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C6CBA"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3DC75"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D59E3"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E03CE"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49B01"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B2C6F"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48B91"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B3396"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6C95A"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D73C97"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C3DDB"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DBB99"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2A988"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EB527"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185EA1"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30893"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CD12F"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1D38F"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E0CD5"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6F3932"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6F209B5"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48485A82"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1F4C78"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C57BC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A2F3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284D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DD0A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9FC7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6653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6244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BB40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7504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EBF4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CF5B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A342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0C15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637B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B547A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8A53B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9838C"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847F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D616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DF59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2BD6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7F5D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8E735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EBF30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D80BC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27FBAEA1"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C5142E"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A3F23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90091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B97A6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B9A2427"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9B85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2E3F0"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7F365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54A4B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40A72D"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A2BE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2625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931991"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8B37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1A4D6D"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91CF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9562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EAB39D"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F976A2"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49149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6F84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8FDACB"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C96229"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76C2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CE2E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EA278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157C31E6"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6713B4" w14:textId="77777777" w:rsidR="00927CE3" w:rsidRPr="006F1174"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6BC99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218099"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04F1FDC"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61031"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7F66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495A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8DDF0B"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3B26563"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E8703E"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926B5DE"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1BDA17"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8A9964"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B870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E8722F"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14FF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576D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7E0F12"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14F903"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1A8E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ED98455"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65F43"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716886"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3DF0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0F80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47D32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7DFACFBD"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92F6E8" w14:textId="77777777" w:rsidR="00927CE3"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Edição de Educação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16FE85"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EFECC"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1A0B6"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F66B1"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388D1"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47EC9"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0BC16"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C7461"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985A8"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93E64"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B83A9"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68B24"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4A605"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1D24E"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DAE90"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E94F1"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74B818"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C742B0"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64F33"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93BB5"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462FA"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5CA97"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29DE6B"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46875D"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C3C21D"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r>
    </w:tbl>
    <w:p w14:paraId="4AE8923F" w14:textId="77777777" w:rsidR="00901935" w:rsidRPr="00B97C59" w:rsidRDefault="00901935" w:rsidP="00901935">
      <w:pPr>
        <w:pStyle w:val="ProductList-Body"/>
        <w:spacing w:before="60"/>
        <w:rPr>
          <w:i/>
          <w:sz w:val="16"/>
          <w:szCs w:val="16"/>
        </w:rPr>
      </w:pPr>
      <w:r>
        <w:rPr>
          <w:i/>
          <w:sz w:val="16"/>
          <w:szCs w:val="16"/>
          <w:vertAlign w:val="superscript"/>
        </w:rPr>
        <w:t>1</w:t>
      </w:r>
      <w:r>
        <w:rPr>
          <w:i/>
          <w:sz w:val="16"/>
          <w:szCs w:val="16"/>
        </w:rPr>
        <w:t xml:space="preserve"> As SLs do Conjunto de Aplicações de Suplemento que incluem “sem ProPlus” no título não incluem os direitos para o Office 365 ProPlus.</w:t>
      </w:r>
    </w:p>
    <w:p w14:paraId="6F34ECE5" w14:textId="2879D3F6" w:rsidR="00A50823" w:rsidRPr="00747204" w:rsidRDefault="00A50823" w:rsidP="00A50823">
      <w:pPr>
        <w:pStyle w:val="ProductList-Body"/>
      </w:pPr>
      <w:r>
        <w:rPr>
          <w:i/>
          <w:sz w:val="16"/>
          <w:szCs w:val="16"/>
          <w:vertAlign w:val="superscript"/>
        </w:rPr>
        <w:t>2</w:t>
      </w:r>
      <w:r>
        <w:rPr>
          <w:i/>
          <w:sz w:val="16"/>
          <w:szCs w:val="16"/>
        </w:rPr>
        <w:t xml:space="preserve"> </w:t>
      </w:r>
      <w:r w:rsidR="00972069">
        <w:rPr>
          <w:i/>
          <w:sz w:val="16"/>
          <w:szCs w:val="16"/>
        </w:rPr>
        <w:t>Para além dos Serviços Online acima identificados, o Microsoft 365 cumpre o requisito de SL para o Windows SA por Utilizador, conforme descrito nos Termos de Produto</w:t>
      </w:r>
      <w:r>
        <w:rPr>
          <w:i/>
          <w:sz w:val="16"/>
          <w:szCs w:val="16"/>
        </w:rPr>
        <w:t>.</w:t>
      </w:r>
    </w:p>
    <w:p w14:paraId="5C710167" w14:textId="77777777" w:rsidR="00A50823" w:rsidRPr="00747204" w:rsidRDefault="00A50823" w:rsidP="00A50823">
      <w:pPr>
        <w:pStyle w:val="ProductList-Body"/>
      </w:pPr>
      <w:r>
        <w:rPr>
          <w:i/>
          <w:sz w:val="16"/>
          <w:szCs w:val="16"/>
          <w:vertAlign w:val="superscript"/>
        </w:rPr>
        <w:t>3</w:t>
      </w:r>
      <w:r>
        <w:rPr>
          <w:i/>
          <w:sz w:val="16"/>
          <w:szCs w:val="16"/>
        </w:rPr>
        <w:t xml:space="preserve"> A inclusão das Conferências RTPC do Skype para Empresas Online no Office 365 Enterprise E5 depende da disponibilidade regional. </w:t>
      </w:r>
    </w:p>
    <w:p w14:paraId="764FC221" w14:textId="4313C80C" w:rsidR="00A50823" w:rsidRDefault="00A50823" w:rsidP="00A50823">
      <w:pPr>
        <w:pStyle w:val="ProductList-Body"/>
        <w:rPr>
          <w:i/>
          <w:sz w:val="16"/>
          <w:szCs w:val="16"/>
        </w:rPr>
      </w:pPr>
      <w:r>
        <w:rPr>
          <w:i/>
          <w:sz w:val="16"/>
          <w:szCs w:val="16"/>
          <w:vertAlign w:val="superscript"/>
        </w:rPr>
        <w:t>4</w:t>
      </w:r>
      <w:r>
        <w:rPr>
          <w:i/>
          <w:sz w:val="16"/>
          <w:szCs w:val="16"/>
        </w:rPr>
        <w:t xml:space="preserve"> Para além dos Serviços Online identificados acima, o Dynamics 365 Unified Operations Plan inclui a funcionalidade de finanças e operações, de acordo com a descrição no Apêndice C do Guia de Licenciamento do Dynamics 365 Enterprise Edition </w:t>
      </w:r>
      <w:hyperlink r:id="rId63" w:history="1">
        <w:r>
          <w:rPr>
            <w:rStyle w:val="Hyperlink"/>
            <w:i/>
            <w:sz w:val="16"/>
            <w:szCs w:val="16"/>
          </w:rPr>
          <w:t>https://www.microsoft.com/en-us/dynamics365/pricing</w:t>
        </w:r>
      </w:hyperlink>
      <w:r>
        <w:rPr>
          <w:i/>
          <w:sz w:val="16"/>
          <w:szCs w:val="16"/>
        </w:rPr>
        <w:t>.</w:t>
      </w:r>
    </w:p>
    <w:p w14:paraId="5284BF2A" w14:textId="77777777" w:rsidR="00927CE3" w:rsidRPr="00BA2331" w:rsidRDefault="00927CE3" w:rsidP="00927CE3">
      <w:pPr>
        <w:pStyle w:val="ProductList-Body"/>
      </w:pPr>
      <w:r>
        <w:rPr>
          <w:i/>
          <w:sz w:val="16"/>
          <w:szCs w:val="16"/>
          <w:vertAlign w:val="superscript"/>
        </w:rPr>
        <w:t>5</w:t>
      </w:r>
      <w:r>
        <w:rPr>
          <w:i/>
          <w:sz w:val="16"/>
          <w:szCs w:val="16"/>
        </w:rPr>
        <w:t>Inclui o Microsoft 365 Education A3 com Core CAL.</w:t>
      </w:r>
    </w:p>
    <w:p w14:paraId="653E4A9C" w14:textId="77777777" w:rsidR="007B325E" w:rsidRPr="000772BE" w:rsidRDefault="00E81492" w:rsidP="007B325E">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09" w:name="Attachment3"/>
      <w:bookmarkStart w:id="210" w:name="_Toc499104132"/>
      <w:r>
        <w:lastRenderedPageBreak/>
        <w:t>Anexo 3 – As Cláusulas Contratuais Padrão (Processadores)</w:t>
      </w:r>
      <w:bookmarkEnd w:id="209"/>
      <w:bookmarkEnd w:id="210"/>
    </w:p>
    <w:p w14:paraId="4E06F8C8" w14:textId="6E522ADB" w:rsidR="00232755" w:rsidRPr="00690C65" w:rsidRDefault="00232755" w:rsidP="00232755">
      <w:pPr>
        <w:pStyle w:val="ProductList-Body"/>
      </w:pPr>
      <w:r>
        <w:t>Para efeitos do artigo 26.º, n.º 2, da Diretiva 95/46/CE, aplicáveis à transferência de dados pessoais para subcontratantes estabelecidos em países terceiros que não assegurem um nível adequado de proteção de dados, o Cliente (como exportador de dados) e a Microsoft Corporation (como importador de dados, cuja assinatura aparece abaixo), a seguir denominadas individualmente “parte” e coletivamente “partes”, acordaram as seguintes cláusulas contratuais (a seguir denominadas “cláusulas”), de modo a apresentarem garantias adequadas relativas à proteção da vida privada e dos direitos e liberdades fundamentais das pessoas para a transferência, pelo exportador de dados para 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34AB2F4B" w:rsidR="00232755" w:rsidRPr="00690C65" w:rsidRDefault="00232755" w:rsidP="00EF6E5D">
      <w:pPr>
        <w:pStyle w:val="ProductList-Body"/>
        <w:spacing w:after="120"/>
      </w:pPr>
      <w:r>
        <w:t xml:space="preserve">(a) </w:t>
      </w:r>
      <w:r w:rsidR="000D5830">
        <w:t>“</w:t>
      </w:r>
      <w:r>
        <w:t>Dados pessoais</w:t>
      </w:r>
      <w:r w:rsidR="000D5830">
        <w:t>”</w:t>
      </w:r>
      <w:r>
        <w:t xml:space="preserve">, </w:t>
      </w:r>
      <w:r w:rsidR="000D5830">
        <w:t>“</w:t>
      </w:r>
      <w:r>
        <w:t>categorias especiais de dados</w:t>
      </w:r>
      <w:r w:rsidR="000D5830">
        <w:t>”</w:t>
      </w:r>
      <w:r>
        <w:t xml:space="preserve">, </w:t>
      </w:r>
      <w:r w:rsidR="00EF6E5D">
        <w:t>“</w:t>
      </w:r>
      <w:r>
        <w:t>tratamento</w:t>
      </w:r>
      <w:r w:rsidR="00EF6E5D">
        <w:t>”</w:t>
      </w:r>
      <w:r>
        <w:t xml:space="preserve">, </w:t>
      </w:r>
      <w:r w:rsidR="00EF6E5D">
        <w:t>“</w:t>
      </w:r>
      <w:r>
        <w:t>responsável pelo tratamento</w:t>
      </w:r>
      <w:r w:rsidR="00EF6E5D">
        <w:t>”</w:t>
      </w:r>
      <w:r>
        <w:t xml:space="preserve">, </w:t>
      </w:r>
      <w:r w:rsidR="00EF6E5D">
        <w:t>“</w:t>
      </w:r>
      <w:r>
        <w:t>subcontratante</w:t>
      </w:r>
      <w:r w:rsidR="00EF6E5D">
        <w:t>”</w:t>
      </w:r>
      <w:r>
        <w:t xml:space="preserve">, </w:t>
      </w:r>
      <w:r w:rsidR="00EF6E5D">
        <w:t>“</w:t>
      </w:r>
      <w:r>
        <w:t>titular dos dados</w:t>
      </w:r>
      <w:r w:rsidR="00EF6E5D">
        <w:t>”</w:t>
      </w:r>
      <w:r>
        <w:t xml:space="preserve"> e "autoridade de controlo" têm o mesmo significado que na Diretiva 95/46/CE do Parlamento Europeu e do Conselho, de 24 de outubro de 1995, relativa à proteção das pessoas singulares no que diz respeito ao tratamento de dados pessoais e à livre circulação desses dados; </w:t>
      </w:r>
    </w:p>
    <w:p w14:paraId="56DF744D" w14:textId="6AD3919E" w:rsidR="00232755" w:rsidRPr="00690C65" w:rsidRDefault="00232755" w:rsidP="0053190C">
      <w:pPr>
        <w:pStyle w:val="ProductList-Body"/>
        <w:spacing w:after="120"/>
      </w:pPr>
      <w:r>
        <w:t xml:space="preserve">(b) </w:t>
      </w:r>
      <w:r w:rsidR="0053190C">
        <w:t>“</w:t>
      </w:r>
      <w:r>
        <w:t>Exportador de dados</w:t>
      </w:r>
      <w:r w:rsidR="0053190C">
        <w:t>”</w:t>
      </w:r>
      <w:r>
        <w:t xml:space="preserve"> é o responsável pelo tratamento que transfere os dados pessoais; </w:t>
      </w:r>
    </w:p>
    <w:p w14:paraId="4D0F19E1" w14:textId="5673A047" w:rsidR="00232755" w:rsidRPr="00690C65" w:rsidRDefault="00232755" w:rsidP="0053190C">
      <w:pPr>
        <w:pStyle w:val="ProductList-Body"/>
        <w:spacing w:after="120"/>
      </w:pPr>
      <w:r>
        <w:t xml:space="preserve">(c) </w:t>
      </w:r>
      <w:r w:rsidR="0053190C">
        <w:t>“</w:t>
      </w:r>
      <w:r>
        <w:t>Importador de dados</w:t>
      </w:r>
      <w:r w:rsidR="0053190C">
        <w:t>”</w:t>
      </w:r>
      <w:r>
        <w:t xml:space="preserve">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proteção adequada na aceção do artigo 25.º, n.º 1, da Diretiva 95/46/CE; </w:t>
      </w:r>
    </w:p>
    <w:p w14:paraId="3242292C" w14:textId="5DCF20A2" w:rsidR="00232755" w:rsidRPr="00690C65" w:rsidRDefault="00232755" w:rsidP="00F85E55">
      <w:pPr>
        <w:pStyle w:val="ProductList-Body"/>
        <w:spacing w:after="120"/>
      </w:pPr>
      <w:r>
        <w:t xml:space="preserve">(d) </w:t>
      </w:r>
      <w:r w:rsidR="00F85E55">
        <w:t>“</w:t>
      </w:r>
      <w:r>
        <w:t>Subcontratante ulterior</w:t>
      </w:r>
      <w:r w:rsidR="00F85E55">
        <w:t>”</w:t>
      </w:r>
      <w:r>
        <w:t xml:space="preserve"> é qualquer subcontratante do importador de dados ou de qualquer outro subcontratante do importador de dados que aceite receber do importador de dados ou de qualquer outro seu subcontratante dados pessoais destinados exclusivamente a atividades de tratamento a realizar por conta do exportador de dados após a transferência, em conformidade com as suas instruções, as condições previstas nas cláusulas e as condições do subcontrato escrito; </w:t>
      </w:r>
    </w:p>
    <w:p w14:paraId="3606732F" w14:textId="3A31E56B" w:rsidR="00232755" w:rsidRPr="00690C65" w:rsidRDefault="00232755" w:rsidP="00A95396">
      <w:pPr>
        <w:pStyle w:val="ProductList-Body"/>
        <w:spacing w:after="120"/>
      </w:pPr>
      <w:r>
        <w:t xml:space="preserve">(e) </w:t>
      </w:r>
      <w:r w:rsidR="00A95396">
        <w:t>“</w:t>
      </w:r>
      <w:r>
        <w:t>Legislação sobre proteção de dados aplicável</w:t>
      </w:r>
      <w:r w:rsidR="00A95396">
        <w:t>”</w:t>
      </w:r>
      <w:r>
        <w:t xml:space="preserve"> é a legislação que protege os direitos e as liberdades fundamentais das pessoas e, em especial, o seu direito à proteção da vida privada no que diz respeito ao tratamento dos seus dados pessoais, aplicável a um responsável pelo tratamento dos dados no Estado-Membro em que o exportador de dados está estabelecido; </w:t>
      </w:r>
    </w:p>
    <w:p w14:paraId="5DF17BEE" w14:textId="66F63B8E" w:rsidR="00232755" w:rsidRPr="00690C65" w:rsidRDefault="00232755" w:rsidP="00A95396">
      <w:pPr>
        <w:pStyle w:val="ProductList-Body"/>
      </w:pPr>
      <w:r>
        <w:t xml:space="preserve">(f) </w:t>
      </w:r>
      <w:r w:rsidR="00A95396">
        <w:t>“</w:t>
      </w:r>
      <w:r>
        <w:t>Medidas de segurança técnicas e organizativas</w:t>
      </w:r>
      <w:r w:rsidR="00A95396">
        <w:t>”</w:t>
      </w:r>
      <w:r>
        <w:t xml:space="preserve">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Pormenores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quando aplicável, são especificados no Apêndice 1 abaixo, que faz parte integrante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do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fazer aplicar contra o exportador de dados a presente cláusula, a cláusula 4 alíneas b) a i), a cláusula 5, alíneas a) a e) e g) a j), a cláusula 6, n.º 1 e 2, a cláusula 7, a cláusula 8, n.º 2, e as cláusulas 9 a 12, na qualidade de terceiro beneficiário. </w:t>
      </w:r>
    </w:p>
    <w:p w14:paraId="2380EFCA" w14:textId="77777777" w:rsidR="00232755" w:rsidRPr="00690C65" w:rsidRDefault="00232755" w:rsidP="00232755">
      <w:pPr>
        <w:pStyle w:val="ProductList-Body"/>
        <w:spacing w:after="120"/>
      </w:pPr>
      <w:r>
        <w:t xml:space="preserve">2. O titular dos dados pode fazer aplicar, contra o importador de dados a presente cláusula, a cláusula 5, alíneas a) a e) e g), as cláusulas 6 e 7, a cláusula 8, n.º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14:paraId="3F00294C" w14:textId="77777777" w:rsidR="00232755" w:rsidRPr="00690C65" w:rsidRDefault="00232755" w:rsidP="00232755">
      <w:pPr>
        <w:pStyle w:val="ProductList-Body"/>
        <w:spacing w:after="120"/>
      </w:pPr>
      <w:r>
        <w:t xml:space="preserve">3. O titular dos dados pode fazer aplicar, contra o subcontratante ulterior a presente cláusula, a cláusula 5, alíneas a) a e) e g), as cláusulas 6 e 7, a cláusula 8, n.º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atividades de tratamento ao abrigo das presentes cláusulas. </w:t>
      </w:r>
    </w:p>
    <w:p w14:paraId="3853E7F8" w14:textId="77777777" w:rsidR="00232755" w:rsidRPr="00690C65" w:rsidRDefault="00232755" w:rsidP="00232755">
      <w:pPr>
        <w:pStyle w:val="ProductList-Body"/>
      </w:pPr>
      <w:r>
        <w:t xml:space="preserve">4. As partes não se opõem a que o titular dos dados seja representado por uma associação ou outro organismo se, expressamente, assim o desejar e a legislação nacional o permitir. </w:t>
      </w:r>
    </w:p>
    <w:p w14:paraId="5FB36197" w14:textId="77777777" w:rsidR="00D67A4B" w:rsidRPr="00690C65" w:rsidRDefault="00D67A4B" w:rsidP="00A914BF">
      <w:pPr>
        <w:pStyle w:val="ProductList-Body"/>
      </w:pPr>
    </w:p>
    <w:p w14:paraId="7ACF0438" w14:textId="328506FE" w:rsidR="00232755" w:rsidRPr="00690C65" w:rsidRDefault="00232755" w:rsidP="006B7543">
      <w:pPr>
        <w:pStyle w:val="ProductList-Body"/>
        <w:keepNext/>
        <w:jc w:val="center"/>
        <w:outlineLvl w:val="1"/>
      </w:pPr>
      <w:r>
        <w:rPr>
          <w:b/>
        </w:rPr>
        <w:lastRenderedPageBreak/>
        <w:t>Cláusula 4: Obrigações do exportador de dados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O exportador de dados acorda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tratamento dos dados pessoais, incluindo a própria transferência, foi e continuará a ser feito de acordo com as disposições pertinentes da legislação sobre proteção de dados aplicável (e que, se aplicável, foi notificada às entidades competentes do Estado-Membro em que o exportador de dados está estabelecido) e que não viola as disposições pertinentes desse Estado; </w:t>
      </w:r>
    </w:p>
    <w:p w14:paraId="1BBA23CC" w14:textId="77777777" w:rsidR="00232755" w:rsidRPr="00690C65" w:rsidRDefault="00232755" w:rsidP="00232755">
      <w:pPr>
        <w:pStyle w:val="ProductList-Body"/>
        <w:spacing w:after="120"/>
      </w:pPr>
      <w:r>
        <w:t xml:space="preserve">(b)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 cláusulas; </w:t>
      </w:r>
    </w:p>
    <w:p w14:paraId="38B34303" w14:textId="77777777" w:rsidR="00232755" w:rsidRPr="00690C65" w:rsidRDefault="00232755" w:rsidP="00232755">
      <w:pPr>
        <w:pStyle w:val="ProductList-Body"/>
        <w:spacing w:after="120"/>
      </w:pPr>
      <w:r>
        <w:t xml:space="preserve">(c) Que o importador de dados oferecerá garantias suficientes em relação às medidas de segurança técnicas e organizativas especificadas no Apêndice 2 do presente contrato; </w:t>
      </w:r>
    </w:p>
    <w:p w14:paraId="41951DDE" w14:textId="77777777" w:rsidR="00232755" w:rsidRPr="00690C65" w:rsidRDefault="00232755" w:rsidP="00232755">
      <w:pPr>
        <w:pStyle w:val="ProductList-Body"/>
        <w:spacing w:after="120"/>
      </w:pPr>
      <w:r>
        <w:t xml:space="preserve">(d)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14:paraId="0A445E6C" w14:textId="77777777" w:rsidR="00232755" w:rsidRPr="00690C65" w:rsidRDefault="00232755" w:rsidP="00232755">
      <w:pPr>
        <w:pStyle w:val="ProductList-Body"/>
        <w:spacing w:after="120"/>
      </w:pPr>
      <w:r>
        <w:t xml:space="preserve">(e) Que zelará pelo cumprimento das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1FF7E12F" w14:textId="77777777" w:rsidR="00232755" w:rsidRPr="00690C65" w:rsidRDefault="00232755" w:rsidP="00232755">
      <w:pPr>
        <w:pStyle w:val="ProductList-Body"/>
        <w:spacing w:after="120"/>
      </w:pPr>
      <w:r>
        <w:t xml:space="preserve">(g) Que enviará qualquer notificação recebida do importador de dados ou de qualquer subcontratante ulterior à autoridade de controlo responsável pela proteção dos dados, nos termos da cláusula 5, alínea b), e da cláusula 8, n.º 3, se decidir continuar a transferência ou levantar a suspensão; </w:t>
      </w:r>
    </w:p>
    <w:p w14:paraId="5D2CB4A1" w14:textId="77777777" w:rsidR="00232755" w:rsidRPr="00690C65" w:rsidRDefault="00232755" w:rsidP="00232755">
      <w:pPr>
        <w:pStyle w:val="ProductList-Body"/>
        <w:spacing w:after="120"/>
      </w:pPr>
      <w:r>
        <w:t xml:space="preserve">(h) Que disponibilizará aos titulares dos dados, mediante pedido, um exemplar das cláusulas, com exceção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14:paraId="6BE07452" w14:textId="77777777" w:rsidR="00232755" w:rsidRPr="00690C65" w:rsidRDefault="00232755" w:rsidP="00232755">
      <w:pPr>
        <w:pStyle w:val="ProductList-Body"/>
        <w:spacing w:after="120"/>
      </w:pPr>
      <w:r>
        <w:t xml:space="preserve">(i) Que, em caso de subcontratação ulterior, a atividade de tratamento é realizada em conformidade com a cláusula 11 por um subcontratante que assegure pelo menos o mesmo nível de proteção dos dados pessoais e dos direitos dos titulares dos dados que o importador de dados em conformidade com as cláusulas; e </w:t>
      </w:r>
    </w:p>
    <w:p w14:paraId="7FB3CCD2" w14:textId="263D5BDF" w:rsidR="00D67A4B" w:rsidRPr="00690C65" w:rsidRDefault="00232755" w:rsidP="00232755">
      <w:pPr>
        <w:pStyle w:val="ProductList-Body"/>
      </w:pPr>
      <w:r>
        <w:t>(j) Que zelará pelo cumprimento da cláusula 4, alíneas a) 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acorda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Que tratará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14:paraId="5E81B701" w14:textId="77777777" w:rsidR="00E83159" w:rsidRPr="00690C65" w:rsidRDefault="00E83159" w:rsidP="00E83159">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61FCFACE" w14:textId="77777777" w:rsidR="00E83159" w:rsidRPr="00690C65" w:rsidRDefault="00E83159" w:rsidP="00E83159">
      <w:pPr>
        <w:pStyle w:val="ProductList-Body"/>
        <w:spacing w:after="120"/>
      </w:pPr>
      <w:r>
        <w:t xml:space="preserve">(c) Que aplicou as medidas de segurança técnicas e organizativas previstas no Apêndice 2 antes de tratar os dados pessoais transferidos; </w:t>
      </w:r>
    </w:p>
    <w:p w14:paraId="345C600F" w14:textId="77777777" w:rsidR="00E83159" w:rsidRPr="00690C65" w:rsidRDefault="00E83159" w:rsidP="00E83159">
      <w:pPr>
        <w:pStyle w:val="ProductList-Body"/>
      </w:pPr>
      <w:r>
        <w:t xml:space="preserve">(d) Que notificará imediatamente o exportador de dados no que respeita a: </w:t>
      </w:r>
    </w:p>
    <w:p w14:paraId="1CD6BBE0" w14:textId="77777777" w:rsidR="00E83159" w:rsidRPr="00690C65" w:rsidRDefault="00E83159" w:rsidP="00E83159">
      <w:pPr>
        <w:pStyle w:val="ProductList-Body"/>
        <w:spacing w:after="60"/>
        <w:ind w:left="360"/>
      </w:pPr>
      <w: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lastRenderedPageBreak/>
        <w:t xml:space="preserve">(iii) qualquer pedido recebido diretamente dos titulares de dados, sem responder a esse pedido, a não ser que tenha sido autorizado a fazê-lo; </w:t>
      </w:r>
    </w:p>
    <w:p w14:paraId="4C2B8EAE" w14:textId="77777777" w:rsidR="00E83159" w:rsidRPr="00690C65" w:rsidRDefault="00E83159" w:rsidP="00E83159">
      <w:pPr>
        <w:pStyle w:val="ProductList-Body"/>
        <w:spacing w:after="120"/>
      </w:pPr>
      <w:r>
        <w:t xml:space="preserve">(e) Que responderá rápida e adequadamente a todos os pedidos de informação do exportador de dados relacionados com o tratamento por si efetuado dos dados pessoais objeto da transferência e que se submeterá aos conselhos da autoridade de controlo relativamente ao tratamento dos dados transferidos; </w:t>
      </w:r>
    </w:p>
    <w:p w14:paraId="26C2A2E6" w14:textId="77777777" w:rsidR="00E83159" w:rsidRPr="00690C65" w:rsidRDefault="00E83159" w:rsidP="00E83159">
      <w:pPr>
        <w:pStyle w:val="ProductList-Body"/>
        <w:spacing w:after="120"/>
      </w:pPr>
      <w:r>
        <w:t xml:space="preserve">(f)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 controlo; </w:t>
      </w:r>
    </w:p>
    <w:p w14:paraId="7B3FC717" w14:textId="77777777" w:rsidR="00E83159" w:rsidRPr="00690C65" w:rsidRDefault="00E83159" w:rsidP="00E83159">
      <w:pPr>
        <w:pStyle w:val="ProductList-Body"/>
        <w:spacing w:after="120"/>
      </w:pPr>
      <w: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 exemplar do exportador de dados; </w:t>
      </w:r>
    </w:p>
    <w:p w14:paraId="34C6AB8B" w14:textId="77777777" w:rsidR="00E83159" w:rsidRPr="00690C65" w:rsidRDefault="00E83159" w:rsidP="00E83159">
      <w:pPr>
        <w:pStyle w:val="ProductList-Body"/>
        <w:spacing w:after="120"/>
      </w:pPr>
      <w:r>
        <w:t xml:space="preserve">(h) Que, em caso de subcontratação ulterior, informou previamente o exportador de dados e obteve o seu consentimento escrito prévio; </w:t>
      </w:r>
    </w:p>
    <w:p w14:paraId="24B62CD3" w14:textId="77777777" w:rsidR="00E83159" w:rsidRPr="00690C65" w:rsidRDefault="00E83159" w:rsidP="00E83159">
      <w:pPr>
        <w:pStyle w:val="ProductList-Body"/>
        <w:spacing w:after="120"/>
      </w:pPr>
      <w:r>
        <w:t>(i) Que os serviços de tratamento de dados efetuados pelo subcontratante ulterior serão prestados em conformidade com a cláusula 11; e</w:t>
      </w:r>
    </w:p>
    <w:p w14:paraId="49ECD6CC" w14:textId="37AA8DD2" w:rsidR="00D67A4B" w:rsidRPr="00690C65" w:rsidRDefault="00E83159" w:rsidP="00E83159">
      <w:pPr>
        <w:pStyle w:val="ProductList-Body"/>
      </w:pPr>
      <w:r>
        <w:t>(j) Que envia rapidamente ao exportador de dados uma cópia de qualquer acordo de subcontratação ulterior que celebrar ao abrigo das cláusulas.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acordam que qualquer titular dos dados que tenha sofrido danos resultantes de qualquer incumprimento das obrigações referidas nas cláusulas 3 ou 11 por qualquer parte ou subcontratante ulterior tem o direito de obter reparação do exportador de dados pelos danos sofridos. </w:t>
      </w:r>
    </w:p>
    <w:p w14:paraId="1D8EBF41" w14:textId="77777777" w:rsidR="00E83159" w:rsidRPr="00690C65" w:rsidRDefault="00E83159" w:rsidP="00E83159">
      <w:pPr>
        <w:pStyle w:val="ProductList-Body"/>
        <w:spacing w:after="120"/>
      </w:pPr>
      <w:r>
        <w:t xml:space="preserve">2. Se o titular dos dados não puder intentar uma ação de reparação em conformidade com o n. o 1 contra o exportador de dados, por incumprimento pelo importador de dados ou o seu subcontratante de quaisquer das suas obrigações referidas nas cláusulas 3 e 11, devido ao desaparecimento de facto ou extinção legal ou à insolvência do exportador de dados, o importador de dados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14:paraId="6008C88B" w14:textId="77777777" w:rsidR="00E83159" w:rsidRPr="00690C65" w:rsidRDefault="00E83159" w:rsidP="00E83159">
      <w:pPr>
        <w:pStyle w:val="ProductList-Body"/>
        <w:spacing w:after="120"/>
      </w:pPr>
      <w:r>
        <w:t xml:space="preserve">O importador de dados não pode invocar o incumprimento por um subcontratante ulterior das suas obrigações para se eximir às suas próprias responsabilidades. </w:t>
      </w:r>
    </w:p>
    <w:p w14:paraId="131E173E" w14:textId="77777777" w:rsidR="00E83159" w:rsidRPr="00690C65" w:rsidRDefault="00E83159" w:rsidP="00E83159">
      <w:pPr>
        <w:pStyle w:val="ProductList-Body"/>
      </w:pPr>
      <w:r>
        <w:t xml:space="preserve">3. Se o titular dos dados não puder intentar a ação referida nos n.º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contrato ou por força da lei, caso em que o titular dos dados pode invocar os seus direitos contra essa entidade. A responsabilidade do subcontratante ulterior é limitada às suas próprias atividades de tratamento de dados ao abrigo das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acorda que se o titular dos dados invocar contra ele os direitos de terceiro beneficiário e/ou exigir uma indemnização por perdas e danos ao abrigo das cláusulas, aceita a decisão do titular dos dados de: </w:t>
      </w:r>
    </w:p>
    <w:p w14:paraId="7EE05A13" w14:textId="77777777" w:rsidR="00E83159" w:rsidRPr="00690C65" w:rsidRDefault="00E83159" w:rsidP="00E83159">
      <w:pPr>
        <w:pStyle w:val="ProductList-Body"/>
        <w:spacing w:after="60"/>
        <w:ind w:left="360"/>
      </w:pPr>
      <w:r>
        <w:t xml:space="preserve">(a) Submeter o litígio a mediação de uma pessoa independente ou, quando aplicável, da autoridade de controlo; </w:t>
      </w:r>
    </w:p>
    <w:p w14:paraId="32BAE473" w14:textId="77777777" w:rsidR="00E83159" w:rsidRPr="00690C65" w:rsidRDefault="00E83159" w:rsidP="00E83159">
      <w:pPr>
        <w:pStyle w:val="ProductList-Body"/>
        <w:spacing w:after="120"/>
        <w:ind w:left="360"/>
      </w:pPr>
      <w:r>
        <w:t xml:space="preserve">(b) Submeter o litígio aos tribunais do Estado-Membro em que o exportador de dados está estabelecido. </w:t>
      </w:r>
    </w:p>
    <w:p w14:paraId="530854B2" w14:textId="77777777" w:rsidR="00E83159" w:rsidRPr="00690C65" w:rsidRDefault="00E83159" w:rsidP="00E83159">
      <w:pPr>
        <w:pStyle w:val="ProductList-Body"/>
      </w:pPr>
      <w:r>
        <w:t xml:space="preserve">2. As partes acordam que a opção do titular dos dados não prejudicará os direitos materiais ou processuais do mesmo de obter reparação em conformidade com outras disposições do direito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as autoridades de controlo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acorda em depositar um exemplar do presente contrato junto da autoridade de controlo se esta o solicitar ou se a legislação sobre proteção de dados aplicável assim o exigir. </w:t>
      </w:r>
    </w:p>
    <w:p w14:paraId="7E0C678C" w14:textId="77777777" w:rsidR="00E83159" w:rsidRPr="00690C65" w:rsidRDefault="00E83159" w:rsidP="00E83159">
      <w:pPr>
        <w:pStyle w:val="ProductList-Body"/>
        <w:spacing w:after="120"/>
      </w:pPr>
      <w:r>
        <w:t xml:space="preserve">2. As partes acordam que a autoridade de controlo tem o direito de realizar auditorias ao importador de dados ou a qualquer subcontratante ulterior com o mesmo âmbito e nas mesmas condições das auditorias efetuadas ao exportador de dados, em conformidade com a legislação sobre proteção de dados aplicável. </w:t>
      </w:r>
    </w:p>
    <w:p w14:paraId="7B517B78" w14:textId="77777777" w:rsidR="00E83159" w:rsidRPr="00690C65" w:rsidRDefault="00E83159" w:rsidP="00E83159">
      <w:pPr>
        <w:pStyle w:val="ProductList-Body"/>
      </w:pPr>
      <w:r>
        <w:lastRenderedPageBreak/>
        <w:t xml:space="preserve">3. O importador de dados notifica imediatamente o exportador de dados da existência de legislação que lhe é aplicável ou a qualquer subcontratante ulterior e que impede a realização de uma auditoria ao importador de dados ou a qualquer subcontratante ulterior, nos termos do n.º 2. Nesse caso, o exportador de dados deverá ter o direito de adotar as medidas previstas na cláusula 5, alínea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Cláusula 9: Lei aplicável.</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As cláusulas são regidas pela legislação do Estado-Membro onde o exportador de dados está estabelecido.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Alteração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comprometem-se a não alterar as cláusulas. Tal não impede que as partes aditem cláusulas de caráter comercial sempre que necessário, desde que as mesmas não contrariem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Subcontratação ulterior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subcontrata nenhuma das suas atividades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ulterior que imponha a este último as mesmas obrigações do importador de dados ao abrigo das cláusulas. Em caso de incumprimento pelo subcontratante ulterior das obrigações em matéria de proteção de dados que lhe incumbem nos termos do referido contrato escrito, o importador de dados continua a ser plenamente responsável perante o exportador de dados pelo cumprimento destas obrigações ao abrigo do referido acordo. </w:t>
      </w:r>
    </w:p>
    <w:p w14:paraId="2AE21057" w14:textId="77777777" w:rsidR="00E83159" w:rsidRPr="00690C65" w:rsidRDefault="00E83159" w:rsidP="00E83159">
      <w:pPr>
        <w:pStyle w:val="ProductList-Body"/>
        <w:spacing w:after="120"/>
      </w:pPr>
      <w:r>
        <w:t xml:space="preserve">2. O contrato escrito prévio entre o importador de dados e o subcontratante ulterior deverá prever igualmente uma cláusula do terceiro beneficiário, tal como previsto na cláusula 3, para os casos em que o titular dos dados não puder intentar a ação de reparação referida na cláusula 6, n.º 1,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civil do subcontratante ulterior é limitada às suas próprias atividades de tratamento ao abrigo das presentes cláusulas. </w:t>
      </w:r>
    </w:p>
    <w:p w14:paraId="4BCDF65D" w14:textId="77777777" w:rsidR="00E83159" w:rsidRPr="00690C65" w:rsidRDefault="00E83159" w:rsidP="00E83159">
      <w:pPr>
        <w:pStyle w:val="ProductList-Body"/>
        <w:spacing w:after="120"/>
      </w:pPr>
      <w:r>
        <w:t xml:space="preserve">3. As disposições relativas aos aspetos ligados à proteção de dados no que se refere à subcontratação ulterior referida no n.º 1 são regidas pelo direito do Estado-Membro onde o exportador de dados está estabelecido. </w:t>
      </w:r>
    </w:p>
    <w:p w14:paraId="0A40BFDA" w14:textId="77777777" w:rsidR="00E83159" w:rsidRPr="00690C65" w:rsidRDefault="00E83159" w:rsidP="00E83159">
      <w:pPr>
        <w:pStyle w:val="ProductList-Body"/>
      </w:pPr>
      <w:r>
        <w:t xml:space="preserve">4. O exportador de dados mantém uma lista dos acordos de subcontratação ulterior celebrados ao abrigo das cláusulas e notificados pelo importador de dados em conformidade com a cláusula 5, alínea j), que deverá ser atualizada pelo menos uma vez por ano. Esta lista é colocada à disposição da autoridade de controlo da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de terminados os serviços de tratamento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exceto se a legislação imposta ao importador de dados o impedir de devolver ou destruir a totalidade ou parte dos dados pessoais transferidos. Nesse caso, o importador de dados garante a confidencialidade dos dados pessoais transferidos e não volta a tratar ativamente os dados pessoais transferidos. </w:t>
      </w:r>
    </w:p>
    <w:p w14:paraId="2589DB68" w14:textId="41C22552" w:rsidR="00E83159" w:rsidRPr="00690C65" w:rsidRDefault="00E83159" w:rsidP="00E83159">
      <w:pPr>
        <w:pStyle w:val="ProductList-Body"/>
      </w:pPr>
      <w:r>
        <w:t>2. O importador de dados e o seu subcontratante garantem que, a pedido do exportador de dados e/ou da autoridade de controlo, submeterão os seus meios de tratamento de dados a uma auditoria das medidas referidas no n.º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Das cláusulas contratuais-tipo</w:t>
      </w:r>
    </w:p>
    <w:p w14:paraId="1286C765" w14:textId="77777777" w:rsidR="00E83159" w:rsidRPr="00690C65" w:rsidRDefault="00E83159" w:rsidP="00E83159">
      <w:pPr>
        <w:pStyle w:val="ProductList-Body"/>
      </w:pPr>
    </w:p>
    <w:p w14:paraId="3F6BCFC6" w14:textId="77777777" w:rsidR="00EC6C78" w:rsidRDefault="00EC6C78" w:rsidP="00EC6C78">
      <w:pPr>
        <w:pStyle w:val="ProductList-Body"/>
        <w:spacing w:after="120"/>
      </w:pPr>
      <w:r>
        <w:rPr>
          <w:b/>
        </w:rPr>
        <w:t>Exportador de dados</w:t>
      </w:r>
      <w:r w:rsidRPr="003B0288">
        <w:rPr>
          <w:b/>
          <w:bCs/>
        </w:rPr>
        <w:t>:</w:t>
      </w:r>
      <w:r>
        <w:t xml:space="preserve"> O Cliente é o exportador de dados. O exportador de dados é um utilizador dos Serviços Online tal como definido na secção dos OST intitulada “Termos de Processamento de Dados”. </w:t>
      </w:r>
    </w:p>
    <w:p w14:paraId="3B378EFB" w14:textId="6FC1BB19" w:rsidR="00E83159" w:rsidRPr="00690C65" w:rsidRDefault="00E83159" w:rsidP="00E83159">
      <w:pPr>
        <w:pStyle w:val="ProductList-Body"/>
        <w:spacing w:after="120"/>
      </w:pPr>
      <w:r w:rsidRPr="00EC6C78">
        <w:rPr>
          <w:b/>
          <w:bCs/>
        </w:rPr>
        <w:t>Importador de dados:</w:t>
      </w:r>
      <w:r>
        <w:t xml:space="preserve"> O importador de dados é a MICROSOFT CORPORATION, um produtor global de software e serviços. </w:t>
      </w:r>
    </w:p>
    <w:p w14:paraId="6D761CE0" w14:textId="6332CBE4" w:rsidR="00E83159" w:rsidRPr="00690C65" w:rsidRDefault="00CE1F8E" w:rsidP="00E83159">
      <w:pPr>
        <w:pStyle w:val="ProductList-Body"/>
        <w:spacing w:after="120"/>
      </w:pPr>
      <w:r>
        <w:rPr>
          <w:b/>
        </w:rPr>
        <w:t>Titulares dos dados</w:t>
      </w:r>
      <w:r w:rsidRPr="00C52974">
        <w:rPr>
          <w:b/>
          <w:bCs/>
        </w:rPr>
        <w:t xml:space="preserve">: </w:t>
      </w:r>
      <w:r>
        <w:t>Os titulares dos dados incluem os representantes e utilizadores finais do cliente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AC715C">
        <w:rPr>
          <w:b/>
          <w:bCs/>
        </w:rPr>
        <w:t>:</w:t>
      </w:r>
      <w:r>
        <w:t xml:space="preserve"> Os dados pessoais transferidos incluem documentos e outros dados em formato eletrónico no contexto dos Serviços Online. </w:t>
      </w:r>
    </w:p>
    <w:p w14:paraId="6B371D68" w14:textId="4AC5C277" w:rsidR="00E83159" w:rsidRPr="00690C65" w:rsidRDefault="00E83159" w:rsidP="00E83159">
      <w:pPr>
        <w:pStyle w:val="ProductList-Body"/>
      </w:pPr>
      <w:r>
        <w:rPr>
          <w:b/>
        </w:rPr>
        <w:t>Atividades de tratamento</w:t>
      </w:r>
      <w:r w:rsidRPr="00AC715C">
        <w:rPr>
          <w:b/>
          <w:bCs/>
        </w:rPr>
        <w:t>:</w:t>
      </w:r>
      <w:r>
        <w:t xml:space="preserve"> Os dados pessoais transferidos estarão sujeitos às seguintes atividades de tratamento base: </w:t>
      </w:r>
    </w:p>
    <w:p w14:paraId="346A1AFB" w14:textId="77777777" w:rsidR="00E83159" w:rsidRPr="00690C65" w:rsidRDefault="00E83159" w:rsidP="00E83159">
      <w:pPr>
        <w:pStyle w:val="ProductList-Body"/>
        <w:spacing w:after="60"/>
        <w:ind w:left="547"/>
      </w:pPr>
      <w:r>
        <w:rPr>
          <w:b/>
        </w:rPr>
        <w:lastRenderedPageBreak/>
        <w:t>a. Duração e Objeto do Tratamento de Dados</w:t>
      </w:r>
      <w:r w:rsidRPr="00AC715C">
        <w:rPr>
          <w:b/>
          <w:bCs/>
        </w:rPr>
        <w:t>.</w:t>
      </w:r>
      <w:r>
        <w:t xml:space="preserve"> A duração do tratamento de dados deverá ser o período designado ao abrigo do contrato de licenciamento em volume aplicável entre o exportador de dados e a entidade da Microsoft onde estas Cláusulas Contratuais-Tipo são anexadas (“Microsoft”). O objetivo do tratamento de dados é o desempenho dos Serviços Online. </w:t>
      </w:r>
    </w:p>
    <w:p w14:paraId="5CB87AE9" w14:textId="77777777" w:rsidR="00E83159" w:rsidRPr="00690C65" w:rsidRDefault="00E83159" w:rsidP="00E83159">
      <w:pPr>
        <w:pStyle w:val="ProductList-Body"/>
        <w:spacing w:after="60"/>
        <w:ind w:left="547"/>
      </w:pPr>
      <w:r>
        <w:rPr>
          <w:b/>
        </w:rPr>
        <w:t>b. Âmbito e Objetivo do Tratamento de Dados</w:t>
      </w:r>
      <w:r w:rsidRPr="00AC715C">
        <w:rPr>
          <w:b/>
          <w:bCs/>
        </w:rPr>
        <w:t>.</w:t>
      </w:r>
      <w:r>
        <w:t xml:space="preserve"> O âmbito e objetivo do tratamento de dados pessoais é descrito nos DPT. O importador de dados opera numa rede global de centros de dados e instalações de gestão/suporte e o tratamento pode ocorrer em qualquer jurisdição onde o importador de dados ou os seus subcontratantes operam essas instalações. </w:t>
      </w:r>
    </w:p>
    <w:p w14:paraId="19A62BC3" w14:textId="77777777" w:rsidR="00E83159" w:rsidRPr="00690C65" w:rsidRDefault="00E83159" w:rsidP="00E83159">
      <w:pPr>
        <w:pStyle w:val="ProductList-Body"/>
        <w:spacing w:after="60"/>
        <w:ind w:left="547"/>
      </w:pPr>
      <w:r>
        <w:rPr>
          <w:b/>
        </w:rPr>
        <w:t>c. Acesso a Dados do Cliente</w:t>
      </w:r>
      <w:r w:rsidRPr="00AC715C">
        <w:rPr>
          <w:b/>
          <w:bCs/>
        </w:rPr>
        <w:t>.</w:t>
      </w:r>
      <w:r>
        <w:t xml:space="preserve"> Durante o período designado ao abrigo do contrato de licenciamento em volume aplicável, o importador de dados irá, por opção própria e conforme necessário ao abrigo da lei aplicável, implementando o artigo 12.º, alínea b) da Diretiva da Proteção de Dados da UE: (1) fornecer ao exportador de dados a capacidade de corrigir, eliminar ou bloquear os Dados do Cliente ou (2) efetuar essas correções, eliminações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AC715C">
        <w:rPr>
          <w:b/>
          <w:bCs/>
        </w:rPr>
        <w:t>.</w:t>
      </w:r>
      <w:r>
        <w:t xml:space="preserve"> Para os Serviços Online, o importador de dados só agirá de acordo com as instruções do exportador de dados concedidas pela Microsoft. </w:t>
      </w:r>
    </w:p>
    <w:p w14:paraId="0D6446BF" w14:textId="77777777" w:rsidR="00E83159" w:rsidRPr="00690C65" w:rsidRDefault="00E83159" w:rsidP="00E83159">
      <w:pPr>
        <w:pStyle w:val="ProductList-Body"/>
        <w:spacing w:after="120"/>
        <w:ind w:left="547"/>
      </w:pPr>
      <w:r>
        <w:rPr>
          <w:b/>
        </w:rPr>
        <w:t>e. Eliminação ou Devolução dos Dados do Cliente</w:t>
      </w:r>
      <w:r w:rsidRPr="00AC715C">
        <w:rPr>
          <w:b/>
          <w:bCs/>
        </w:rPr>
        <w:t>.</w:t>
      </w:r>
      <w:r>
        <w:t xml:space="preserve"> Na expiração ou cessação da utilização por parte do exportador de dados dos Serviços Online, é possível extrair Dados do Cliente e o importador de dados eliminará os Dados do Cliente, tal como disposto nos OST aplicáveis ao contrato. </w:t>
      </w:r>
    </w:p>
    <w:p w14:paraId="1DF93B42" w14:textId="6443A7BC" w:rsidR="00D67A4B" w:rsidRPr="00690C65" w:rsidRDefault="00E83159" w:rsidP="00E83159">
      <w:pPr>
        <w:pStyle w:val="ProductList-Body"/>
      </w:pPr>
      <w:r>
        <w:rPr>
          <w:b/>
        </w:rPr>
        <w:t>Subcontratantes</w:t>
      </w:r>
      <w:r w:rsidRPr="00AC715C">
        <w:rPr>
          <w:b/>
          <w:bCs/>
        </w:rPr>
        <w:t>:</w:t>
      </w:r>
      <w:r>
        <w:t xml:space="preserve"> O importador de dados poderá contratar outras empresas para fornecer serviços limitados em nome do importador de dados, tal como a prestação do suporte ao cliente. Quaisquer subcontratantes poderão obter os Dados do Cliente apenas para fornecer os serviços instruídos pelo importador de dados e estão proibidos de utilizar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das cláusulas contratuais-tipo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organizativas aplicadas pelo importador de dados em conformidade com a cláusula 4, alínea d), e a cláusula 5, alínea c):</w:t>
      </w:r>
    </w:p>
    <w:p w14:paraId="73D6155F" w14:textId="08E7215C" w:rsidR="00463CC3" w:rsidRPr="00690C65" w:rsidRDefault="00463CC3" w:rsidP="00463CC3">
      <w:pPr>
        <w:pStyle w:val="ProductList-Body"/>
        <w:spacing w:after="120"/>
      </w:pPr>
      <w:r>
        <w:t xml:space="preserve">1. </w:t>
      </w:r>
      <w:r>
        <w:rPr>
          <w:b/>
        </w:rPr>
        <w:t>Pessoal</w:t>
      </w:r>
      <w:r w:rsidRPr="00AC715C">
        <w:rPr>
          <w:b/>
          <w:bCs/>
        </w:rPr>
        <w:t>.</w:t>
      </w:r>
      <w:r>
        <w:t xml:space="preserve"> O pessoal do importador de dados não processará os Dados do Cliente sem autorização. O pessoal é obrigado a manter a confidencialidade de quaisquer Dados do Cliente e esta obrigação continua mesmo depois do fim do respetivo compromisso. </w:t>
      </w:r>
    </w:p>
    <w:p w14:paraId="290598D1" w14:textId="758EF624" w:rsidR="00463CC3" w:rsidRPr="00690C65" w:rsidRDefault="00463CC3" w:rsidP="00463CC3">
      <w:pPr>
        <w:pStyle w:val="ProductList-Body"/>
      </w:pPr>
      <w:r>
        <w:t xml:space="preserve">2. </w:t>
      </w:r>
      <w:r>
        <w:rPr>
          <w:b/>
        </w:rPr>
        <w:t>Contacto de Privacidade de Dados</w:t>
      </w:r>
      <w:r w:rsidRPr="00AC715C">
        <w:rPr>
          <w:b/>
          <w:bCs/>
        </w:rPr>
        <w:t>.</w:t>
      </w:r>
      <w:r>
        <w:t xml:space="preserve"> O gabinete da privacidade de dados do importador de dados pode ser contactado através do seguinte endereço: </w:t>
      </w:r>
    </w:p>
    <w:p w14:paraId="45F2365C" w14:textId="77777777" w:rsidR="00463CC3" w:rsidRPr="005C09F5" w:rsidRDefault="00463CC3" w:rsidP="00463CC3">
      <w:pPr>
        <w:pStyle w:val="ProductList-Body"/>
        <w:rPr>
          <w:lang w:val="en-US"/>
        </w:rPr>
      </w:pPr>
      <w:r w:rsidRPr="005C09F5">
        <w:rPr>
          <w:lang w:val="en-US"/>
        </w:rPr>
        <w:t xml:space="preserve">Microsoft Corporation </w:t>
      </w:r>
    </w:p>
    <w:p w14:paraId="781C4202" w14:textId="6750F7ED" w:rsidR="00463CC3" w:rsidRPr="005C09F5" w:rsidRDefault="00463CC3" w:rsidP="00463CC3">
      <w:pPr>
        <w:pStyle w:val="ProductList-Body"/>
        <w:ind w:left="360"/>
        <w:rPr>
          <w:lang w:val="en-US"/>
        </w:rPr>
      </w:pPr>
      <w:r w:rsidRPr="005C09F5">
        <w:rPr>
          <w:lang w:val="en-US"/>
        </w:rPr>
        <w:t>Attn: Chief Privacy Officer</w:t>
      </w:r>
      <w:r w:rsidR="00DF21FF" w:rsidRPr="005C09F5">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Organizativas</w:t>
      </w:r>
      <w:r w:rsidRPr="00AC715C">
        <w:rPr>
          <w:b/>
          <w:bCs/>
        </w:rPr>
        <w:t>.</w:t>
      </w:r>
      <w:r>
        <w:t xml:space="preserve"> O importador de dados procede à implementação e manutenção das medidas técnicas e organizativas, dos controlos internos e das rotinas de segurança de informações corretos que se destinam a proteger os Dados do Cliente, conforme definido nos DPT, no que diz respeito à perda, destruição ou alteração acidental; divulgação ou acesso não autorizado ou destruição ilícita da seguinte forma: As medidas técnicas e organizativas, controlos internos e rotinas de segurança de informações estipulados nos DPT são aqui incorporados neste Apêndice 2 por esta referência e são vinculativos ao importador de dados pois foram definidos na íntegra neste Apêndice 2.</w:t>
      </w:r>
    </w:p>
    <w:p w14:paraId="56307797" w14:textId="7986A988" w:rsidR="00463CC3" w:rsidRPr="00690C65" w:rsidRDefault="00463CC3" w:rsidP="00463CC3">
      <w:pPr>
        <w:pStyle w:val="ProductList-Body"/>
      </w:pPr>
      <w:r>
        <w:t>A assinatura da Microsoft Corporation aparece na página seguinte.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Assinar as Cláusulas Contratuais-Tipo, Apêndice 1 e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9364D6" w:rsidRDefault="00463CC3" w:rsidP="00463CC3">
      <w:pPr>
        <w:pStyle w:val="ProductList-Body"/>
        <w:rPr>
          <w:lang w:val="en-US"/>
        </w:rPr>
      </w:pPr>
      <w:r w:rsidRPr="009364D6">
        <w:rPr>
          <w:lang w:val="en-US"/>
        </w:rPr>
        <w:t>One Microsoft Way, Redmond WA, USA 98052</w:t>
      </w:r>
    </w:p>
    <w:p w14:paraId="1320AE77" w14:textId="77777777" w:rsidR="00463CC3" w:rsidRPr="009364D6" w:rsidRDefault="00463CC3" w:rsidP="00A914BF">
      <w:pPr>
        <w:pStyle w:val="ProductList-Body"/>
        <w:rPr>
          <w:lang w:val="en-US"/>
        </w:rPr>
      </w:pPr>
    </w:p>
    <w:p w14:paraId="05F64430" w14:textId="53A2A952" w:rsidR="00D67A4B" w:rsidRPr="009364D6" w:rsidRDefault="00D67A4B" w:rsidP="00A914BF">
      <w:pPr>
        <w:pStyle w:val="ProductList-Body"/>
        <w:rPr>
          <w:lang w:val="en-US"/>
        </w:rPr>
      </w:pPr>
    </w:p>
    <w:p w14:paraId="55BD2826" w14:textId="634B8902" w:rsidR="00071C7C" w:rsidRPr="009364D6" w:rsidRDefault="00071C7C" w:rsidP="00A914BF">
      <w:pPr>
        <w:pStyle w:val="ProductList-Body"/>
        <w:rPr>
          <w:lang w:val="en-US"/>
        </w:rPr>
      </w:pPr>
      <w:r w:rsidRPr="009364D6">
        <w:rPr>
          <w:lang w:val="en-US"/>
        </w:rPr>
        <w:br w:type="page"/>
      </w:r>
    </w:p>
    <w:p w14:paraId="3D688E14" w14:textId="77777777" w:rsidR="00071C7C" w:rsidRPr="0008458E" w:rsidRDefault="00071C7C" w:rsidP="00071C7C">
      <w:pPr>
        <w:pStyle w:val="ProductList-SectionHeading"/>
        <w:outlineLvl w:val="0"/>
      </w:pPr>
      <w:bookmarkStart w:id="211" w:name="Attachment4"/>
      <w:bookmarkStart w:id="212" w:name="_Toc489605629"/>
      <w:bookmarkStart w:id="213" w:name="_Toc499104133"/>
      <w:r>
        <w:lastRenderedPageBreak/>
        <w:t>Anexo 4 – Termos do Regulamento de Proteção de Dados Geral da União Europeia</w:t>
      </w:r>
      <w:bookmarkEnd w:id="211"/>
      <w:bookmarkEnd w:id="212"/>
      <w:bookmarkEnd w:id="213"/>
    </w:p>
    <w:p w14:paraId="6F1F76D2" w14:textId="77777777" w:rsidR="00071C7C" w:rsidRPr="0008458E" w:rsidRDefault="00071C7C" w:rsidP="00071C7C">
      <w:pPr>
        <w:pStyle w:val="ProductList-Body"/>
        <w:outlineLvl w:val="1"/>
      </w:pPr>
      <w:bookmarkStart w:id="214" w:name="_Hlk489289993"/>
      <w:r>
        <w:rPr>
          <w:rFonts w:cstheme="minorHAnsi"/>
          <w:b/>
          <w:szCs w:val="18"/>
        </w:rPr>
        <w:t xml:space="preserve">A. </w:t>
      </w:r>
      <w:r>
        <w:rPr>
          <w:b/>
        </w:rPr>
        <w:t>Definições</w:t>
      </w:r>
      <w:bookmarkEnd w:id="214"/>
    </w:p>
    <w:p w14:paraId="251E4329" w14:textId="77777777" w:rsidR="00071C7C" w:rsidRPr="0008458E" w:rsidRDefault="00071C7C" w:rsidP="00071C7C">
      <w:pPr>
        <w:pStyle w:val="ProductList-Body"/>
      </w:pPr>
    </w:p>
    <w:p w14:paraId="150352E4" w14:textId="77777777" w:rsidR="00071C7C" w:rsidRPr="0008458E" w:rsidRDefault="00071C7C" w:rsidP="00071C7C">
      <w:pPr>
        <w:pStyle w:val="ProductList-Body"/>
      </w:pPr>
      <w:r>
        <w:t>Os termos utilizados mas não definidos nos presentes Termos no RGPD, tais como “violação de dados pessoais”, “tratamento de dados”, “responsável pelo tratamento de dados”, “contratante” e “titular dos dados”, terão o significado conforme estabelecido no Artigo 4 do RGPD.</w:t>
      </w:r>
    </w:p>
    <w:p w14:paraId="3B8FA3E2" w14:textId="77777777" w:rsidR="00071C7C" w:rsidRPr="0008458E" w:rsidRDefault="00071C7C" w:rsidP="00071C7C">
      <w:pPr>
        <w:pStyle w:val="ProductList-Body"/>
      </w:pPr>
    </w:p>
    <w:p w14:paraId="108EF1A4" w14:textId="77777777" w:rsidR="00071C7C" w:rsidRPr="0008458E" w:rsidRDefault="00071C7C" w:rsidP="00071C7C">
      <w:pPr>
        <w:pStyle w:val="ProductList-Body"/>
      </w:pPr>
      <w:r>
        <w:rPr>
          <w:rFonts w:cstheme="minorHAnsi"/>
          <w:szCs w:val="18"/>
        </w:rPr>
        <w:t>A seguinte definição também é utilizada nos presentes Termos do RGPD:</w:t>
      </w:r>
    </w:p>
    <w:p w14:paraId="56D8E091" w14:textId="77777777" w:rsidR="00071C7C" w:rsidRPr="0008458E" w:rsidRDefault="00071C7C" w:rsidP="00071C7C">
      <w:pPr>
        <w:pStyle w:val="ProductList-Body"/>
      </w:pPr>
    </w:p>
    <w:p w14:paraId="592BF929" w14:textId="77777777" w:rsidR="00071C7C" w:rsidRPr="0008458E" w:rsidRDefault="00071C7C" w:rsidP="00071C7C">
      <w:pPr>
        <w:pStyle w:val="ProductList-Body"/>
      </w:pPr>
      <w:r w:rsidRPr="00C062F8">
        <w:rPr>
          <w:rFonts w:cstheme="minorHAnsi"/>
          <w:bCs/>
          <w:szCs w:val="18"/>
        </w:rPr>
        <w:t>“</w:t>
      </w:r>
      <w:r>
        <w:rPr>
          <w:rFonts w:cstheme="minorHAnsi"/>
          <w:b/>
          <w:szCs w:val="18"/>
        </w:rPr>
        <w:t>Subcontratantes</w:t>
      </w:r>
      <w:r w:rsidRPr="00C062F8">
        <w:rPr>
          <w:rFonts w:cstheme="minorHAnsi"/>
          <w:bCs/>
          <w:szCs w:val="18"/>
        </w:rPr>
        <w:t>”</w:t>
      </w:r>
      <w:r>
        <w:rPr>
          <w:rFonts w:cstheme="minorHAnsi"/>
          <w:szCs w:val="18"/>
        </w:rPr>
        <w:t xml:space="preserve"> designa os outros contratantes utilizados pela Microsoft para tratar os Dados Pessoais.</w:t>
      </w:r>
    </w:p>
    <w:p w14:paraId="0702759C" w14:textId="77777777" w:rsidR="00071C7C" w:rsidRPr="0008458E" w:rsidRDefault="00071C7C" w:rsidP="00071C7C">
      <w:pPr>
        <w:pStyle w:val="ProductList-Body"/>
      </w:pPr>
    </w:p>
    <w:p w14:paraId="0466A1BD" w14:textId="77777777" w:rsidR="00071C7C" w:rsidRPr="0008458E" w:rsidRDefault="00071C7C" w:rsidP="00071C7C">
      <w:pPr>
        <w:pStyle w:val="ProductList-Body"/>
        <w:outlineLvl w:val="1"/>
      </w:pPr>
      <w:r>
        <w:rPr>
          <w:b/>
        </w:rPr>
        <w:t xml:space="preserve">B. Funções e Âmbito </w:t>
      </w:r>
    </w:p>
    <w:p w14:paraId="70578EBF" w14:textId="77777777" w:rsidR="00071C7C" w:rsidRPr="0008458E" w:rsidRDefault="00071C7C" w:rsidP="00071C7C">
      <w:pPr>
        <w:pStyle w:val="ProductList-Body"/>
      </w:pPr>
    </w:p>
    <w:p w14:paraId="6A0C3357" w14:textId="77777777" w:rsidR="00071C7C" w:rsidRPr="0008458E" w:rsidRDefault="00071C7C" w:rsidP="00071C7C">
      <w:pPr>
        <w:pStyle w:val="ProductList-Body"/>
        <w:spacing w:after="120"/>
        <w:ind w:left="158"/>
      </w:pPr>
      <w:r>
        <w:rPr>
          <w:b/>
        </w:rPr>
        <w:t>1.</w:t>
      </w:r>
      <w:r>
        <w:t xml:space="preserve"> Os presentes Termos do RGPD são aplicáveis ao tratamento de Dados Pessoais, no âmbito do RGPD, pela Microsoft em nome do Cliente. </w:t>
      </w:r>
    </w:p>
    <w:p w14:paraId="711A777B" w14:textId="77777777" w:rsidR="00071C7C" w:rsidRPr="0008458E" w:rsidRDefault="00071C7C" w:rsidP="00071C7C">
      <w:pPr>
        <w:pStyle w:val="ProductList-Body"/>
        <w:spacing w:after="120"/>
        <w:ind w:left="158"/>
      </w:pPr>
      <w:r>
        <w:rPr>
          <w:b/>
        </w:rPr>
        <w:t>2.</w:t>
      </w:r>
      <w:r>
        <w:t xml:space="preserve"> Para efeitos dos presentes Termos do RGPD, o Cliente e a Microsoft concordam que o Cliente é o responsável pelo tratamento dos Dados Pessoais do Cliente e a Microsoft é o contratante destes dados, exceto quando o Cliente agir como contratante dos Dados Pessoais, caso em que a Microsoft é um subcontratante. </w:t>
      </w:r>
    </w:p>
    <w:p w14:paraId="1F669296" w14:textId="77777777" w:rsidR="00071C7C" w:rsidRPr="0008458E" w:rsidRDefault="00071C7C" w:rsidP="00071C7C">
      <w:pPr>
        <w:pStyle w:val="ProductList-Body"/>
        <w:spacing w:after="120"/>
        <w:ind w:left="158"/>
      </w:pPr>
      <w:r>
        <w:rPr>
          <w:b/>
        </w:rPr>
        <w:t>3.</w:t>
      </w:r>
      <w:r>
        <w:t xml:space="preserve"> Os presentes Termos do RGPD não limitam nem reduzem quaisquer compromissos de proteção de dados que a Microsoft faça perante o Cliente nos OST ou noutro contrato entre a Microsoft e o Cliente. </w:t>
      </w:r>
    </w:p>
    <w:p w14:paraId="3D12435C" w14:textId="77777777" w:rsidR="00071C7C" w:rsidRPr="0008458E" w:rsidRDefault="00071C7C" w:rsidP="00071C7C">
      <w:pPr>
        <w:pStyle w:val="ProductList-Body"/>
        <w:spacing w:after="120"/>
        <w:ind w:left="158"/>
      </w:pPr>
      <w:r>
        <w:rPr>
          <w:b/>
        </w:rPr>
        <w:t>4.</w:t>
      </w:r>
      <w:r>
        <w:t xml:space="preserve"> Os presentes Termos do RGPD não são aplicáveis quando a Microsoft é um responsável pelo tratamento de Dados Pessoais. </w:t>
      </w:r>
    </w:p>
    <w:p w14:paraId="00AEE31D" w14:textId="77777777" w:rsidR="00071C7C" w:rsidRPr="0008458E" w:rsidRDefault="00071C7C" w:rsidP="00071C7C">
      <w:pPr>
        <w:pStyle w:val="ProductList-Body"/>
      </w:pPr>
    </w:p>
    <w:p w14:paraId="504B75F9" w14:textId="77777777" w:rsidR="00071C7C" w:rsidRPr="0008458E" w:rsidRDefault="00071C7C" w:rsidP="00071C7C">
      <w:pPr>
        <w:pStyle w:val="ProductList-Body"/>
        <w:outlineLvl w:val="1"/>
      </w:pPr>
      <w:r>
        <w:rPr>
          <w:b/>
        </w:rPr>
        <w:t>C. Obrigações Relevantes do RGPD: Artigos 28, 32 e 33</w:t>
      </w:r>
    </w:p>
    <w:p w14:paraId="79F9B243" w14:textId="77777777" w:rsidR="00071C7C" w:rsidRPr="0008458E" w:rsidRDefault="00071C7C" w:rsidP="00071C7C">
      <w:pPr>
        <w:pStyle w:val="ProductList-Body"/>
      </w:pPr>
    </w:p>
    <w:p w14:paraId="7B38B3B7" w14:textId="77777777" w:rsidR="00071C7C" w:rsidRPr="0008458E" w:rsidRDefault="00071C7C" w:rsidP="00071C7C">
      <w:pPr>
        <w:pStyle w:val="ProductList-Body"/>
        <w:spacing w:after="120"/>
        <w:ind w:left="158"/>
      </w:pPr>
      <w:r>
        <w:rPr>
          <w:b/>
        </w:rPr>
        <w:t xml:space="preserve">1. </w:t>
      </w:r>
      <w:r>
        <w:t>A Microsoft não deve contratar outro contratante sem a autorização escrita geral ou específica prévia do Cliente. No caso da autorização escrita geral, a Microsoft informará o Cliente de quaisquer alterações pretendidas relativas à inclusão ou substituição de outros contratantes, dando ao Cliente a oportunidade de contestar estas alterações. (Artigo 28(2))</w:t>
      </w:r>
    </w:p>
    <w:p w14:paraId="49536B97" w14:textId="77777777" w:rsidR="00071C7C" w:rsidRPr="0008458E" w:rsidRDefault="00071C7C" w:rsidP="00071C7C">
      <w:pPr>
        <w:pStyle w:val="ProductList-Body"/>
        <w:spacing w:after="120"/>
        <w:ind w:left="158"/>
      </w:pPr>
      <w:r>
        <w:rPr>
          <w:b/>
        </w:rPr>
        <w:t>2.</w:t>
      </w:r>
      <w:r>
        <w:t xml:space="preserve"> O tratamento de dados por parte da Microsoft será regulado pelos presentes Termos do RGPD ao abrigo da legislação da União Europeia (daqui em diante, “União”) ou de um Estado-Membro, que são vinculativos para a Microsoft relativamente ao Cliente. O objeto e a duração do tratamento de dados, a natureza e finalidade do tratamento de dados, o tipo de Dados Pessoais, as categorias dos titulares dos dados, bem como as obrigações e direitos do Cliente são estabelecidos no contrato de licenciamento em volume do Cliente, incluindo os presentes Termos do RGPD. Designadamente, a Microsoft irá: </w:t>
      </w:r>
    </w:p>
    <w:p w14:paraId="2053604A" w14:textId="77777777" w:rsidR="00071C7C" w:rsidRPr="0008458E" w:rsidRDefault="00071C7C" w:rsidP="00071C7C">
      <w:pPr>
        <w:pStyle w:val="ProductList-Body"/>
        <w:spacing w:after="120"/>
        <w:ind w:left="1440" w:hanging="720"/>
      </w:pPr>
      <w:r>
        <w:rPr>
          <w:b/>
        </w:rPr>
        <w:t>(a)</w:t>
      </w:r>
      <w:r>
        <w:tab/>
        <w:t xml:space="preserve">tratar os dados pessoais apenas mediante instruções documentadas do Cliente, incluindo no que respeita às transferências de Dados Pessoais para países terceiros ou organizações internacionais, a menos que seja obrigado a fazê-lo pelo direito da União ou do Estado-Membro a que a Microsoft está sujeita, informando nesse caso o Cliente desse requisito jurídico antes do tratamento, salvo se a lei proibir tal informação por motivos importantes de interesse público; </w:t>
      </w:r>
    </w:p>
    <w:p w14:paraId="39A1C7F5" w14:textId="77777777" w:rsidR="00071C7C" w:rsidRPr="0008458E" w:rsidRDefault="00071C7C" w:rsidP="00071C7C">
      <w:pPr>
        <w:pStyle w:val="ProductList-Body"/>
        <w:spacing w:after="120"/>
        <w:ind w:left="1440" w:hanging="720"/>
      </w:pPr>
      <w:r>
        <w:rPr>
          <w:b/>
        </w:rPr>
        <w:t>(b)</w:t>
      </w:r>
      <w:r>
        <w:tab/>
        <w:t xml:space="preserve">assegurar que as pessoas autorizadas a tratar os Dados Pessoais assumiram um compromisso de confidencialidade ou estão sujeitas a adequadas obrigações legais de confidencialidade; </w:t>
      </w:r>
    </w:p>
    <w:p w14:paraId="0E80CA03" w14:textId="77777777" w:rsidR="00071C7C" w:rsidRPr="0008458E" w:rsidRDefault="00071C7C" w:rsidP="00071C7C">
      <w:pPr>
        <w:pStyle w:val="ProductList-Body"/>
        <w:spacing w:after="120"/>
        <w:ind w:left="720"/>
      </w:pPr>
      <w:r>
        <w:rPr>
          <w:b/>
        </w:rPr>
        <w:t>(c)</w:t>
      </w:r>
      <w:r>
        <w:tab/>
        <w:t xml:space="preserve">adotar todas as medidas exigidas nos termos do artigo 32 do RGPD; </w:t>
      </w:r>
    </w:p>
    <w:p w14:paraId="7DD29DEB" w14:textId="77777777" w:rsidR="00071C7C" w:rsidRPr="0008458E" w:rsidRDefault="00071C7C" w:rsidP="00071C7C">
      <w:pPr>
        <w:pStyle w:val="ProductList-Body"/>
        <w:spacing w:after="120"/>
        <w:ind w:left="720"/>
      </w:pPr>
      <w:r>
        <w:rPr>
          <w:b/>
        </w:rPr>
        <w:t>(d)</w:t>
      </w:r>
      <w:r>
        <w:tab/>
        <w:t xml:space="preserve">respeitar as condições a que se referem os parágrafos 2 e 3 para contratar outro contratante; </w:t>
      </w:r>
    </w:p>
    <w:p w14:paraId="14012F7E" w14:textId="77777777" w:rsidR="00071C7C" w:rsidRPr="0008458E" w:rsidRDefault="00071C7C" w:rsidP="00071C7C">
      <w:pPr>
        <w:pStyle w:val="ProductList-Body"/>
        <w:spacing w:after="120"/>
        <w:ind w:left="1440" w:hanging="720"/>
      </w:pPr>
      <w:r>
        <w:rPr>
          <w:b/>
        </w:rPr>
        <w:t>(e)</w:t>
      </w:r>
      <w:r>
        <w:tab/>
        <w:t xml:space="preserve">tomar em conta a natureza do tratamento e, na medida do possível, prestar assistência ao Cliente pelo tratamento através de medidas técnicas e organizativas adequadas, para permitir que este cumpra a sua obrigação de dar resposta aos pedidos tendo em vista o exercício dos seus direitos previstos no Capítulo III do RGPD; </w:t>
      </w:r>
    </w:p>
    <w:p w14:paraId="0C87B6A4" w14:textId="77777777" w:rsidR="00071C7C" w:rsidRPr="0008458E" w:rsidRDefault="00071C7C" w:rsidP="00071C7C">
      <w:pPr>
        <w:pStyle w:val="ProductList-Body"/>
        <w:spacing w:after="120"/>
        <w:ind w:left="1440" w:hanging="720"/>
      </w:pPr>
      <w:r>
        <w:rPr>
          <w:b/>
        </w:rPr>
        <w:t>(f)</w:t>
      </w:r>
      <w:r>
        <w:tab/>
        <w:t>prestar assistência ao Cliente no sentido de assegurar o cumprimento das obrigações previstas nos Artigos 32 a 36, tendo em conta a natureza do tratamento e a informação ao dispor da Microsoft;</w:t>
      </w:r>
    </w:p>
    <w:p w14:paraId="4D765817" w14:textId="77777777" w:rsidR="00071C7C" w:rsidRPr="0008458E" w:rsidRDefault="00071C7C" w:rsidP="00071C7C">
      <w:pPr>
        <w:pStyle w:val="ProductList-Body"/>
        <w:spacing w:after="120"/>
        <w:ind w:left="1440" w:hanging="720"/>
      </w:pPr>
      <w:r>
        <w:rPr>
          <w:b/>
        </w:rPr>
        <w:t>(g)</w:t>
      </w:r>
      <w:r>
        <w:tab/>
        <w:t xml:space="preserve">consoante a escolha do Cliente, apagar ou devolver-lhe todos os Dados Pessoais depois de concluída a prestação de serviços relacionados com o tratamento, apagando as cópias existentes, a menos que a conservação dos dados seja exigida ao abrigo do direito da União ou dos Estados-Membros; </w:t>
      </w:r>
    </w:p>
    <w:p w14:paraId="501E5221" w14:textId="77777777" w:rsidR="00071C7C" w:rsidRPr="0008458E" w:rsidRDefault="00071C7C" w:rsidP="00071C7C">
      <w:pPr>
        <w:pStyle w:val="ProductList-Body"/>
        <w:spacing w:after="120"/>
        <w:ind w:left="1440" w:hanging="720"/>
      </w:pPr>
      <w:r>
        <w:rPr>
          <w:b/>
        </w:rPr>
        <w:lastRenderedPageBreak/>
        <w:t>(h)</w:t>
      </w:r>
      <w:r>
        <w:tab/>
        <w:t xml:space="preserve">disponibilizar ao Cliente todas as informações necessárias para demonstrar o cumprimento das obrigações previstas no presente Artigo 28, bem como facilitar e contribuir para as auditorias, inclusive as inspeções, conduzidas pelo Cliente ou por outro auditor por este mandatado. </w:t>
      </w:r>
    </w:p>
    <w:p w14:paraId="3641ABC8" w14:textId="77777777" w:rsidR="00071C7C" w:rsidRPr="0008458E" w:rsidRDefault="00071C7C" w:rsidP="00071C7C">
      <w:pPr>
        <w:pStyle w:val="ProductList-Body"/>
        <w:spacing w:after="120"/>
        <w:ind w:left="158"/>
      </w:pPr>
      <w:r>
        <w:t>A Microsoft informará imediatamente o Cliente se, no seu entender, alguma instrução violar o RGPD ou outras disposições da União ou dos Estados-Membros em matéria de proteção de dados. (Artigo 28(3))</w:t>
      </w:r>
    </w:p>
    <w:p w14:paraId="1067F1CC" w14:textId="77777777" w:rsidR="00071C7C" w:rsidRPr="0008458E" w:rsidRDefault="00071C7C" w:rsidP="00071C7C">
      <w:pPr>
        <w:pStyle w:val="ProductList-Body"/>
        <w:spacing w:after="120"/>
        <w:ind w:left="158"/>
      </w:pPr>
      <w:r>
        <w:rPr>
          <w:b/>
        </w:rPr>
        <w:t>3.</w:t>
      </w:r>
      <w:r>
        <w:t xml:space="preserve"> Se a Microsoft contratar outro contratante para a realização de operações específicas de tratamento de dados por conta do Cliente, serão impostas a esse outro contratante, por contrato ou outro ato normativo ao abrigo do direito da União ou dos Estados-Membros, as mesmas obrigações em matéria de proteção de dados que as estabelecidas nos Termos do RGPD, em particular a obrigação de apresentar garantias suficientes de execução de medidas técnicas e organizativas adequadas de uma forma que o tratamento seja conforme com os requisitos do RGPD. Se esse outro contratante não cumprir as suas obrigações em matéria de proteção de dados, a Microsoft continua a ser plenamente responsável, perante o Cliente, pelo cumprimento das obrigações desse outro contratante. (Artigo 28(4))</w:t>
      </w:r>
    </w:p>
    <w:p w14:paraId="7EB3E64A" w14:textId="77777777" w:rsidR="00071C7C" w:rsidRPr="0008458E" w:rsidRDefault="00071C7C" w:rsidP="00071C7C">
      <w:pPr>
        <w:pStyle w:val="ProductList-Body"/>
        <w:spacing w:after="120"/>
        <w:ind w:left="158"/>
      </w:pPr>
      <w:r>
        <w:rPr>
          <w:b/>
        </w:rPr>
        <w:t>4.</w:t>
      </w:r>
      <w:r>
        <w:t xml:space="preserve"> Tendo em conta as técnicas mais avançadas, os custos de aplicação e a natureza, o âmbito, o contexto e as finalidades do tratamento, bem como os riscos, de probabilidade e gravidade variável, para os direitos e liberdades das pessoas singulares, o Cliente e a Microsoft aplicam as medidas técnicas e organizativas adequadas para assegurar um nível de segurança adequado ao risco, incluindo, consoante o que for adequado: </w:t>
      </w:r>
    </w:p>
    <w:p w14:paraId="56969426" w14:textId="77777777" w:rsidR="00071C7C" w:rsidRPr="0008458E" w:rsidRDefault="00071C7C" w:rsidP="00071C7C">
      <w:pPr>
        <w:pStyle w:val="ProductList-Body"/>
        <w:spacing w:after="120"/>
        <w:ind w:left="720"/>
      </w:pPr>
      <w:r>
        <w:rPr>
          <w:rFonts w:cstheme="minorHAnsi"/>
          <w:b/>
          <w:szCs w:val="18"/>
        </w:rPr>
        <w:t>(a)</w:t>
      </w:r>
      <w:r>
        <w:rPr>
          <w:rFonts w:cstheme="minorHAnsi"/>
          <w:szCs w:val="18"/>
        </w:rPr>
        <w:tab/>
        <w:t xml:space="preserve">a pseudonimização e a cifragem dos dados pessoais; </w:t>
      </w:r>
    </w:p>
    <w:p w14:paraId="69BE6BF7" w14:textId="77777777" w:rsidR="00071C7C" w:rsidRPr="0008458E" w:rsidRDefault="00071C7C" w:rsidP="00071C7C">
      <w:pPr>
        <w:pStyle w:val="ProductList-Body"/>
        <w:spacing w:after="120"/>
        <w:ind w:left="1440" w:hanging="720"/>
      </w:pPr>
      <w:r>
        <w:rPr>
          <w:rFonts w:cstheme="minorHAnsi"/>
          <w:b/>
          <w:szCs w:val="18"/>
        </w:rPr>
        <w:t>(b)</w:t>
      </w:r>
      <w:r>
        <w:rPr>
          <w:rFonts w:cstheme="minorHAnsi"/>
          <w:szCs w:val="18"/>
        </w:rPr>
        <w:tab/>
        <w:t xml:space="preserve">a capacidade de assegurar a confidencialidade, integridade, disponibilidade e resiliência permanentes dos sistemas e dos serviços de tratamento; </w:t>
      </w:r>
    </w:p>
    <w:p w14:paraId="4940CDBA" w14:textId="77777777" w:rsidR="00071C7C" w:rsidRPr="0008458E" w:rsidRDefault="00071C7C" w:rsidP="00071C7C">
      <w:pPr>
        <w:pStyle w:val="ProductList-Body"/>
        <w:spacing w:after="120"/>
        <w:ind w:left="1440" w:hanging="720"/>
      </w:pPr>
      <w:r>
        <w:rPr>
          <w:rFonts w:cstheme="minorHAnsi"/>
          <w:b/>
          <w:szCs w:val="18"/>
        </w:rPr>
        <w:t>(c)</w:t>
      </w:r>
      <w:r>
        <w:rPr>
          <w:rFonts w:cstheme="minorHAnsi"/>
          <w:szCs w:val="18"/>
        </w:rPr>
        <w:tab/>
        <w:t>a capacidade de restabelecer a disponibilidade e o acesso aos Dados Pessoais de forma atempada no caso de um incidente físico ou técnico; e</w:t>
      </w:r>
    </w:p>
    <w:p w14:paraId="56214118" w14:textId="77777777" w:rsidR="00071C7C" w:rsidRPr="0008458E" w:rsidRDefault="00071C7C" w:rsidP="00071C7C">
      <w:pPr>
        <w:pStyle w:val="ProductList-Body"/>
        <w:spacing w:after="120"/>
        <w:ind w:left="1440" w:hanging="720"/>
      </w:pPr>
      <w:r>
        <w:rPr>
          <w:rFonts w:cstheme="minorHAnsi"/>
          <w:b/>
          <w:szCs w:val="18"/>
        </w:rPr>
        <w:t>(d)</w:t>
      </w:r>
      <w:r>
        <w:rPr>
          <w:rFonts w:cstheme="minorHAnsi"/>
          <w:szCs w:val="18"/>
        </w:rPr>
        <w:tab/>
        <w:t>um processo para testar, apreciar e avaliar regularmente a eficácia das medidas técnicas e organizativas para garantir a segurança do tratamento. (Artigo 32(1))</w:t>
      </w:r>
    </w:p>
    <w:p w14:paraId="54CB1E78" w14:textId="77777777" w:rsidR="00071C7C" w:rsidRPr="0008458E" w:rsidRDefault="00071C7C" w:rsidP="00071C7C">
      <w:pPr>
        <w:pStyle w:val="ProductList-Body"/>
        <w:spacing w:after="120"/>
        <w:ind w:left="158"/>
      </w:pPr>
      <w:r>
        <w:rPr>
          <w:b/>
        </w:rPr>
        <w:t>5.</w:t>
      </w:r>
      <w:r>
        <w:t xml:space="preserve"> Ao avaliar o nível de segurança adequado, devem ser tidos em conta, designadamente, os riscos apresentados pelo tratamento, em particular devido à destruição, perda e alteração acidentais ou ilícitas, e à divulgação ou ao acesso não autorizados, de Dados Pessoais transmitidos, conservados ou sujeitos a qualquer outro tipo de tratamento. (Artigo 32(2))</w:t>
      </w:r>
    </w:p>
    <w:p w14:paraId="0F5CB8E3" w14:textId="77777777" w:rsidR="00071C7C" w:rsidRPr="0008458E" w:rsidRDefault="00071C7C" w:rsidP="00071C7C">
      <w:pPr>
        <w:pStyle w:val="ProductList-Body"/>
        <w:spacing w:after="120"/>
        <w:ind w:left="158"/>
      </w:pPr>
      <w:r>
        <w:rPr>
          <w:b/>
        </w:rPr>
        <w:t>6.</w:t>
      </w:r>
      <w:r>
        <w:t xml:space="preserve"> O Cliente e a Microsoft devem tomar medidas para assegurar que qualquer pessoa singular que, agindo sob a autoridade do Cliente ou do Microsoft, tenha acesso a Dados Pessoais, só procede ao seu tratamento mediante instruções do Cliente, exceto se tal lhe for exigido pelo direito da União ou de um Estado-Membro. (Artigo 32(4))</w:t>
      </w:r>
    </w:p>
    <w:p w14:paraId="732DA764" w14:textId="77777777" w:rsidR="00071C7C" w:rsidRPr="0008458E" w:rsidRDefault="00071C7C" w:rsidP="00071C7C">
      <w:pPr>
        <w:pStyle w:val="ProductList-Body"/>
        <w:spacing w:after="120"/>
        <w:ind w:left="158"/>
      </w:pPr>
      <w:r>
        <w:rPr>
          <w:b/>
        </w:rPr>
        <w:t>7.</w:t>
      </w:r>
      <w:r>
        <w:t xml:space="preserve"> A Microsoft deve notificar o Cliente sem demora injustificada após ter tido conhecimento de uma violação de dados pessoais. (Artigo 33(2). A notificação referida anteriormente deve, pelo menos, </w:t>
      </w:r>
    </w:p>
    <w:p w14:paraId="397B99BF" w14:textId="77777777" w:rsidR="00071C7C" w:rsidRPr="0008458E" w:rsidRDefault="00071C7C" w:rsidP="00071C7C">
      <w:pPr>
        <w:pStyle w:val="ProductList-Body"/>
        <w:spacing w:after="120"/>
        <w:ind w:left="1440" w:hanging="720"/>
      </w:pPr>
      <w:r>
        <w:rPr>
          <w:b/>
        </w:rPr>
        <w:t>(a)</w:t>
      </w:r>
      <w:r>
        <w:tab/>
        <w:t>descrever a natureza da violação dos dados pessoais incluindo, se possível, as categorias e o número aproximado de titulares de dados afetados, bem como as categorias e o número aproximado de registos de Dados Pessoais em causa;</w:t>
      </w:r>
    </w:p>
    <w:p w14:paraId="55C5F5F3" w14:textId="77777777" w:rsidR="00071C7C" w:rsidRPr="0008458E" w:rsidRDefault="00071C7C" w:rsidP="00071C7C">
      <w:pPr>
        <w:pStyle w:val="ProductList-Body"/>
        <w:spacing w:after="120"/>
        <w:ind w:left="1440" w:hanging="720"/>
      </w:pPr>
      <w:r>
        <w:rPr>
          <w:b/>
        </w:rPr>
        <w:t>(b)</w:t>
      </w:r>
      <w:r>
        <w:tab/>
        <w:t>comunicar o nome e os contactos do encarregado da proteção de dados ou de outro ponto de contacto onde possam ser obtidas mais informações;</w:t>
      </w:r>
    </w:p>
    <w:p w14:paraId="267942A5" w14:textId="77777777" w:rsidR="00071C7C" w:rsidRPr="0008458E" w:rsidRDefault="00071C7C" w:rsidP="00071C7C">
      <w:pPr>
        <w:pStyle w:val="ProductList-Body"/>
        <w:spacing w:after="120"/>
        <w:ind w:left="720"/>
      </w:pPr>
      <w:r>
        <w:rPr>
          <w:b/>
        </w:rPr>
        <w:t>(c)</w:t>
      </w:r>
      <w:r>
        <w:rPr>
          <w:b/>
        </w:rPr>
        <w:tab/>
      </w:r>
      <w:r>
        <w:t>descrever as consequências prováveis da violação de dados pessoais; e</w:t>
      </w:r>
    </w:p>
    <w:p w14:paraId="14FE85D7" w14:textId="77777777" w:rsidR="00071C7C" w:rsidRPr="0008458E" w:rsidRDefault="00071C7C" w:rsidP="00071C7C">
      <w:pPr>
        <w:pStyle w:val="ProductList-Body"/>
        <w:spacing w:after="120"/>
        <w:ind w:left="1440" w:hanging="720"/>
      </w:pPr>
      <w:r>
        <w:rPr>
          <w:b/>
        </w:rPr>
        <w:t>(d)</w:t>
      </w:r>
      <w:r>
        <w:tab/>
        <w:t>descrever as medidas adotadas ou propostas pelo responsável pelo tratamento dos dados para reparar a violação de dados pessoais, inclusive, se for caso disso, medidas para atenuar os seus eventuais efeitos negativos. (Artigo 33(3))</w:t>
      </w:r>
    </w:p>
    <w:p w14:paraId="0361510A" w14:textId="77777777" w:rsidR="00071C7C" w:rsidRPr="0008458E" w:rsidRDefault="00071C7C" w:rsidP="00071C7C">
      <w:pPr>
        <w:pStyle w:val="ProductList-Body"/>
      </w:pPr>
      <w:r>
        <w:br w:type="page"/>
      </w:r>
    </w:p>
    <w:p w14:paraId="476EAE7F" w14:textId="77777777" w:rsidR="00071C7C" w:rsidRPr="0008458E" w:rsidRDefault="00071C7C" w:rsidP="00071C7C">
      <w:pPr>
        <w:pStyle w:val="ProductList-SectionHeading"/>
        <w:outlineLvl w:val="0"/>
      </w:pPr>
      <w:bookmarkStart w:id="215" w:name="_Toc489605630"/>
      <w:bookmarkStart w:id="216" w:name="_Toc499104134"/>
      <w:bookmarkStart w:id="217" w:name="Appendix1_AdditionalGDPR"/>
      <w:r>
        <w:lastRenderedPageBreak/>
        <w:t>Apêndice 1 – Termos Adicionais do RGPD</w:t>
      </w:r>
      <w:bookmarkEnd w:id="215"/>
      <w:bookmarkEnd w:id="216"/>
    </w:p>
    <w:bookmarkEnd w:id="217"/>
    <w:p w14:paraId="7C290B03" w14:textId="77777777" w:rsidR="00071C7C" w:rsidRPr="0008458E" w:rsidRDefault="00071C7C" w:rsidP="00071C7C">
      <w:pPr>
        <w:pStyle w:val="ProductList-Body"/>
        <w:numPr>
          <w:ilvl w:val="0"/>
          <w:numId w:val="45"/>
        </w:numPr>
        <w:outlineLvl w:val="1"/>
      </w:pPr>
      <w:r>
        <w:rPr>
          <w:b/>
        </w:rPr>
        <w:t xml:space="preserve"> Subcontratantes </w:t>
      </w:r>
    </w:p>
    <w:p w14:paraId="4D9859DD" w14:textId="77777777" w:rsidR="00071C7C" w:rsidRPr="0008458E" w:rsidRDefault="00071C7C" w:rsidP="00071C7C">
      <w:pPr>
        <w:pStyle w:val="ProductList-Body"/>
      </w:pPr>
    </w:p>
    <w:p w14:paraId="68BC6327" w14:textId="77777777" w:rsidR="00071C7C" w:rsidRPr="0008458E" w:rsidRDefault="00071C7C" w:rsidP="00071C7C">
      <w:pPr>
        <w:pStyle w:val="ProductList-Body"/>
        <w:spacing w:after="120"/>
        <w:ind w:left="158"/>
      </w:pPr>
      <w:r>
        <w:rPr>
          <w:b/>
        </w:rPr>
        <w:t>1.</w:t>
      </w:r>
      <w:r>
        <w:t xml:space="preserve"> O Cliente consente que a Microsoft contrate Subcontratantes para o tratamento de Dados Pessoais em conformidade com os presentes Termos do RGPD. </w:t>
      </w:r>
    </w:p>
    <w:p w14:paraId="1E34B047" w14:textId="77777777" w:rsidR="00071C7C" w:rsidRPr="0008458E" w:rsidRDefault="00071C7C" w:rsidP="00071C7C">
      <w:pPr>
        <w:pStyle w:val="ProductList-Body"/>
        <w:spacing w:after="120"/>
        <w:ind w:left="158"/>
      </w:pPr>
      <w:r>
        <w:rPr>
          <w:b/>
        </w:rPr>
        <w:t>2.</w:t>
      </w:r>
      <w:r>
        <w:t xml:space="preserve"> A Microsoft assegurará que os Subcontratantes estão vinculados por contratos escritos que exigem que proporcionem, pelo menos, o nível de proteção de dados exigido pela Microsoft através dos presentes Termos do RGPD. </w:t>
      </w:r>
    </w:p>
    <w:p w14:paraId="665B56DA" w14:textId="77777777" w:rsidR="00071C7C" w:rsidRPr="0008458E" w:rsidRDefault="00071C7C" w:rsidP="00071C7C">
      <w:pPr>
        <w:pStyle w:val="ProductList-Body"/>
        <w:spacing w:after="120"/>
        <w:ind w:left="158"/>
      </w:pPr>
      <w:r>
        <w:rPr>
          <w:b/>
        </w:rPr>
        <w:t>3.</w:t>
      </w:r>
      <w:r>
        <w:t xml:space="preserve"> Está disponível uma lista dos Subcontratantes atuais da Microsoft em: https://aka.ms/Online_Serv_Subcontractor_List (este URL pode ser atualizado periodicamente pela Microsoft). Pelo menos 14 dias antes de autorizar qualquer novo Subcontratante a aceder aos Dados Pessoais, a Microsoft atualizará o Web site e fornecerá ao Cliente um mecanismo para obter uma notificação de tais atualizações. Quando a Microsoft é o responsável pelo tratamento dos dados (e não um subcontratante), são aplicáveis os seguintes termos:</w:t>
      </w:r>
    </w:p>
    <w:p w14:paraId="591FD8D6" w14:textId="77777777" w:rsidR="00071C7C" w:rsidRPr="0008458E" w:rsidRDefault="00071C7C" w:rsidP="00071C7C">
      <w:pPr>
        <w:pStyle w:val="ProductList-Body"/>
        <w:spacing w:after="120"/>
        <w:ind w:left="1440" w:hanging="720"/>
      </w:pPr>
      <w:r>
        <w:rPr>
          <w:b/>
        </w:rPr>
        <w:t>(a)</w:t>
      </w:r>
      <w:r>
        <w:rPr>
          <w:b/>
        </w:rPr>
        <w:tab/>
      </w:r>
      <w:r>
        <w:t xml:space="preserve">Se o Cliente não aprovar um novo Subcontratante, o Cliente poderá cessar qualquer subscrição do Serviço Online afetado sem qualquer sanção ao enviar, antes do fim do período da notificação, uma notificação por escrito da cessação que inclua uma explicação dos motivos da não aprovação. </w:t>
      </w:r>
    </w:p>
    <w:p w14:paraId="35CE7C4F" w14:textId="77777777" w:rsidR="00071C7C" w:rsidRPr="0008458E" w:rsidRDefault="00071C7C" w:rsidP="00071C7C">
      <w:pPr>
        <w:pStyle w:val="ProductList-Body"/>
        <w:spacing w:after="120"/>
        <w:ind w:left="1440" w:hanging="720"/>
      </w:pPr>
      <w:r>
        <w:rPr>
          <w:b/>
        </w:rPr>
        <w:t>(b)</w:t>
      </w:r>
      <w:r>
        <w:rPr>
          <w:b/>
        </w:rPr>
        <w:tab/>
      </w:r>
      <w:r>
        <w:t xml:space="preserve">Se o Serviço Online afetado fizer parte de um conjunto de aplicações (ou uma aquisição única semelhante de serviços), qualquer cessação aplicar-se-á a todo o conjunto de aplicações. </w:t>
      </w:r>
    </w:p>
    <w:p w14:paraId="4D83B21F" w14:textId="77777777" w:rsidR="00071C7C" w:rsidRPr="0008458E" w:rsidRDefault="00071C7C" w:rsidP="00071C7C">
      <w:pPr>
        <w:pStyle w:val="ProductList-Body"/>
        <w:spacing w:after="120"/>
        <w:ind w:left="1440" w:hanging="720"/>
      </w:pPr>
      <w:r>
        <w:rPr>
          <w:b/>
        </w:rPr>
        <w:t>(c)</w:t>
      </w:r>
      <w:r>
        <w:tab/>
        <w:t>Após a cessação, a Microsoft removerá as obrigações de pagamento para quaisquer subscrições para o Serviço Online cessado das faturas subsequentes do Cliente ou do respetivo revendedor.</w:t>
      </w:r>
    </w:p>
    <w:p w14:paraId="50553DC8" w14:textId="77777777" w:rsidR="00071C7C" w:rsidRPr="0008458E" w:rsidRDefault="00071C7C" w:rsidP="00071C7C">
      <w:pPr>
        <w:pStyle w:val="ProductList-Body"/>
      </w:pPr>
    </w:p>
    <w:p w14:paraId="712FF86C" w14:textId="77777777" w:rsidR="00071C7C" w:rsidRPr="0008458E" w:rsidRDefault="00071C7C" w:rsidP="00071C7C">
      <w:pPr>
        <w:pStyle w:val="ProductList-Body"/>
        <w:numPr>
          <w:ilvl w:val="0"/>
          <w:numId w:val="45"/>
        </w:numPr>
        <w:outlineLvl w:val="1"/>
      </w:pPr>
      <w:r>
        <w:rPr>
          <w:b/>
        </w:rPr>
        <w:t xml:space="preserve"> Assistir na Resposta do Cliente aos Pedidos dos Titulares dos Dados</w:t>
      </w:r>
    </w:p>
    <w:p w14:paraId="585A2E1C" w14:textId="77777777" w:rsidR="00071C7C" w:rsidRPr="0008458E" w:rsidRDefault="00071C7C" w:rsidP="00071C7C">
      <w:pPr>
        <w:pStyle w:val="ProductList-Body"/>
      </w:pPr>
    </w:p>
    <w:p w14:paraId="16A7D126" w14:textId="77777777" w:rsidR="00071C7C" w:rsidRPr="0008458E" w:rsidRDefault="00071C7C" w:rsidP="00071C7C">
      <w:pPr>
        <w:pStyle w:val="ProductList-Body"/>
        <w:spacing w:after="120"/>
        <w:ind w:left="158"/>
      </w:pPr>
      <w:r>
        <w:rPr>
          <w:b/>
        </w:rPr>
        <w:t>1.</w:t>
      </w:r>
      <w:r>
        <w:t xml:space="preserve"> A Microsoft disponibilizará ao Cliente os Dados Pessoais dos respetivos titulares dos dados e a capacidade para dar resposta aos pedidos do titular dos dados para exercer um ou mais dos respetivos direitos ao abrigo do RGPD de forma consistente com a funcionalidade do Produto e o papel da Microsoft enquanto responsável pelo tratamento dos dados. A Microsoft deverá agir em conformidade com os pedidos razoáveis feitos pelo Cliente para o auxiliar na resposta a este tipo de pedido do titular de dados. </w:t>
      </w:r>
    </w:p>
    <w:p w14:paraId="3F0F64A3" w14:textId="77777777" w:rsidR="00071C7C" w:rsidRPr="0008458E" w:rsidRDefault="00071C7C" w:rsidP="00071C7C">
      <w:pPr>
        <w:pStyle w:val="ProductList-Body"/>
        <w:spacing w:after="120"/>
        <w:ind w:left="158"/>
      </w:pPr>
      <w:r>
        <w:rPr>
          <w:b/>
        </w:rPr>
        <w:t>2.</w:t>
      </w:r>
      <w:r>
        <w:t xml:space="preserve"> Se a Microsoft receber um pedido do titular dos dados do Cliente para exercer um ou mais dos respetivos direitos ao abrigo do RGPD, a Microsoft irá direcionar o titular dos dados para enviar o pedido diretamente para o Cliente.</w:t>
      </w:r>
    </w:p>
    <w:p w14:paraId="4C94A625" w14:textId="77777777" w:rsidR="00071C7C" w:rsidRPr="0008458E" w:rsidRDefault="00071C7C" w:rsidP="00071C7C">
      <w:pPr>
        <w:pStyle w:val="ProductList-Body"/>
        <w:ind w:left="158"/>
      </w:pPr>
    </w:p>
    <w:p w14:paraId="7DB6A69D" w14:textId="77777777" w:rsidR="00071C7C" w:rsidRPr="0008458E" w:rsidRDefault="00071C7C" w:rsidP="00071C7C">
      <w:pPr>
        <w:pStyle w:val="ProductList-Body"/>
        <w:numPr>
          <w:ilvl w:val="0"/>
          <w:numId w:val="45"/>
        </w:numPr>
        <w:tabs>
          <w:tab w:val="clear" w:pos="158"/>
          <w:tab w:val="left" w:pos="180"/>
        </w:tabs>
        <w:outlineLvl w:val="1"/>
      </w:pPr>
      <w:r>
        <w:rPr>
          <w:b/>
        </w:rPr>
        <w:t>Tratamento de Dados Pessoais</w:t>
      </w:r>
    </w:p>
    <w:p w14:paraId="6322D8AF" w14:textId="77777777" w:rsidR="00071C7C" w:rsidRPr="0008458E" w:rsidRDefault="00071C7C" w:rsidP="00071C7C">
      <w:pPr>
        <w:pStyle w:val="ProductList-Body"/>
      </w:pPr>
    </w:p>
    <w:p w14:paraId="4ADF90F5" w14:textId="77777777" w:rsidR="00071C7C" w:rsidRPr="0008458E" w:rsidRDefault="00071C7C" w:rsidP="00071C7C">
      <w:pPr>
        <w:pStyle w:val="ProductList-Body"/>
        <w:spacing w:after="120"/>
        <w:ind w:left="158"/>
      </w:pPr>
      <w:r>
        <w:rPr>
          <w:b/>
        </w:rPr>
        <w:t xml:space="preserve">1. </w:t>
      </w:r>
      <w:r>
        <w:t xml:space="preserve">O contrato de licenciamento em volume do Cliente (incluindo os presentes Termos do RGPD), a par da utilização e configuração das funcionalidades no Produto por parte do Cliente, são as instruções completas e finais do Cliente para a Microsoft no que diz respeito ao tratamento de Dados Pessoais. </w:t>
      </w:r>
    </w:p>
    <w:p w14:paraId="7DC8E99B" w14:textId="77777777" w:rsidR="00071C7C" w:rsidRPr="0008458E" w:rsidRDefault="00071C7C" w:rsidP="00071C7C">
      <w:pPr>
        <w:pStyle w:val="ProductList-Body"/>
        <w:spacing w:after="120"/>
        <w:ind w:left="158"/>
      </w:pPr>
      <w:r>
        <w:rPr>
          <w:b/>
        </w:rPr>
        <w:t xml:space="preserve">2. </w:t>
      </w:r>
      <w:r>
        <w:t>A Microsoft também pode transferir os Dados Pessoais se tal for exigido pela lei aplicável.</w:t>
      </w:r>
    </w:p>
    <w:p w14:paraId="1FB6E103" w14:textId="77777777" w:rsidR="00071C7C" w:rsidRPr="0008458E" w:rsidRDefault="00071C7C" w:rsidP="00071C7C">
      <w:pPr>
        <w:pStyle w:val="ProductList-Body"/>
        <w:spacing w:after="120"/>
        <w:ind w:left="158"/>
      </w:pPr>
      <w:r>
        <w:rPr>
          <w:b/>
        </w:rPr>
        <w:t xml:space="preserve">3. </w:t>
      </w:r>
      <w:r>
        <w:t xml:space="preserve">A Microsoft assegura que o seu pessoal envolvido no tratamento dos Dados Pessoais (i) irá tratar os Dados Pessoais apenas mediante instruções do Cliente, exceto se tal lhe for exigido pela União, um Estado-Membro ou outra lei aplicável e (ii) se tiver comprometido a manter a confidencialidade de quaisquer Dados Pessoais, mesmo depois de cessado o compromisso. </w:t>
      </w:r>
    </w:p>
    <w:p w14:paraId="45E2F3C0" w14:textId="77777777" w:rsidR="00071C7C" w:rsidRPr="0008458E" w:rsidRDefault="00071C7C" w:rsidP="00071C7C">
      <w:pPr>
        <w:pStyle w:val="ProductList-Body"/>
        <w:spacing w:after="120"/>
        <w:ind w:left="158"/>
      </w:pPr>
      <w:bookmarkStart w:id="218" w:name="_Hlk487172389"/>
      <w:r>
        <w:rPr>
          <w:b/>
        </w:rPr>
        <w:t xml:space="preserve">4. </w:t>
      </w:r>
      <w:r>
        <w:t xml:space="preserve">O objeto do tratamento de dados está limitado aos Dados Pessoais no âmbito de aplicação do RGPD e a duração do tratamento de dados estará limitada à duração do direito do Cliente a utilizar o Produto ou o compromisso com os Serviços Profissionais do Cliente. A natureza e as finalidades do tratamento de dados será a disponibilização do Produto ou dos Serviços Profissionais que decorram do contrato de licenciamento em volume do Cliente. Os tipos de Dados Pessoais tratados pelo Produto ou pelos Serviços Profissionais incluem os expressamente identificados no Artigo 4 do RGPD, bem como outros Dados Pessoais submetidos pelo Cliente para o Produto ou através do compromisso dos Serviços Profissionais. As categorias dos titulares de dados são utilizadores finais e representantes do Cliente, tais como empregados, contratantes, colaboradores e clientes. </w:t>
      </w:r>
    </w:p>
    <w:p w14:paraId="2EADE76A" w14:textId="77777777" w:rsidR="00071C7C" w:rsidRPr="0008458E" w:rsidRDefault="00071C7C" w:rsidP="00071C7C">
      <w:pPr>
        <w:pStyle w:val="ProductList-Body"/>
        <w:spacing w:after="120"/>
        <w:ind w:left="158"/>
      </w:pPr>
      <w:bookmarkStart w:id="219" w:name="_Hlk487172101"/>
      <w:bookmarkEnd w:id="218"/>
      <w:r>
        <w:rPr>
          <w:b/>
        </w:rPr>
        <w:t xml:space="preserve">5. </w:t>
      </w:r>
      <w:r>
        <w:t xml:space="preserve">Ao expirar ou cessar o direito do Cliente à utilização do Produto ou ao concluir o compromisso dos Serviços Profissionais do Cliente, a Microsoft deve eliminar ou devolver os Dados Pessoais em conformidade com os termos e as linhas cronológicas para cada um dos Serviços Online estabelecidos nos OST aplicáveis, para cada Produto de acordo com a identificação na documentação do Produto, e para os Serviços Profissionais conforme indicado nos termos do compromisso aplicável, salvo se a União, o Estado-Membro ou outra lei aplicável exija a conservação dos Dados Pessoais. </w:t>
      </w:r>
    </w:p>
    <w:p w14:paraId="60939F1A" w14:textId="77777777" w:rsidR="00071C7C" w:rsidRPr="0008458E" w:rsidRDefault="00071C7C" w:rsidP="00071C7C">
      <w:pPr>
        <w:pStyle w:val="ProductList-Body"/>
        <w:ind w:left="158"/>
      </w:pPr>
    </w:p>
    <w:bookmarkEnd w:id="219"/>
    <w:p w14:paraId="1A4BA13B" w14:textId="77777777" w:rsidR="00071C7C" w:rsidRPr="0008458E" w:rsidRDefault="00071C7C" w:rsidP="00071C7C">
      <w:pPr>
        <w:pStyle w:val="ProductList-Body"/>
        <w:keepNext/>
        <w:keepLines/>
        <w:numPr>
          <w:ilvl w:val="0"/>
          <w:numId w:val="45"/>
        </w:numPr>
        <w:outlineLvl w:val="1"/>
      </w:pPr>
      <w:r>
        <w:rPr>
          <w:b/>
        </w:rPr>
        <w:t>Segurança</w:t>
      </w:r>
    </w:p>
    <w:p w14:paraId="627526C7" w14:textId="77777777" w:rsidR="00071C7C" w:rsidRPr="0008458E" w:rsidRDefault="00071C7C" w:rsidP="00071C7C">
      <w:pPr>
        <w:pStyle w:val="ProductList-Body"/>
        <w:keepNext/>
        <w:keepLines/>
      </w:pPr>
    </w:p>
    <w:p w14:paraId="435D9209" w14:textId="77777777" w:rsidR="00071C7C" w:rsidRPr="0008458E" w:rsidRDefault="00071C7C" w:rsidP="00071C7C">
      <w:pPr>
        <w:pStyle w:val="ProductList-Body"/>
      </w:pPr>
      <w:r>
        <w:t xml:space="preserve">A Microsoft irá (i) manter as práticas e políticas de segurança para a proteção dos Dados Pessoais, conforme estabelecido na política de segurança de dados escrita (uma “Política de Segurança de Informações”) para cada Produto e para os Serviços Profissionais, e (ii) sujeita às obrigações de não divulgação, disponibilizar a Política de Segurança de Informações ao Cliente, juntamente com as descrições dos controlos de segurança em vigor para o Produto ou os Serviços Profissionais, bem como outras informações razoavelmente pedidas pelo Cliente relativas às práticas e políticas de segurança da Microsoft. </w:t>
      </w:r>
    </w:p>
    <w:p w14:paraId="77B832C4" w14:textId="77777777" w:rsidR="00071C7C" w:rsidRPr="0008458E" w:rsidRDefault="00071C7C" w:rsidP="00071C7C">
      <w:pPr>
        <w:pStyle w:val="ProductList-Body"/>
      </w:pPr>
    </w:p>
    <w:p w14:paraId="70807EB0" w14:textId="77777777" w:rsidR="00071C7C" w:rsidRPr="0008458E" w:rsidRDefault="00071C7C" w:rsidP="00071C7C">
      <w:pPr>
        <w:pStyle w:val="ProductList-Body"/>
        <w:numPr>
          <w:ilvl w:val="0"/>
          <w:numId w:val="45"/>
        </w:numPr>
        <w:outlineLvl w:val="1"/>
      </w:pPr>
      <w:r>
        <w:rPr>
          <w:b/>
        </w:rPr>
        <w:t>Violação de Dados Pessoais</w:t>
      </w:r>
    </w:p>
    <w:p w14:paraId="0C891EF3" w14:textId="77777777" w:rsidR="00071C7C" w:rsidRPr="0008458E" w:rsidRDefault="00071C7C" w:rsidP="00071C7C">
      <w:pPr>
        <w:pStyle w:val="ProductList-Body"/>
      </w:pPr>
    </w:p>
    <w:p w14:paraId="0375113F" w14:textId="77777777" w:rsidR="00071C7C" w:rsidRPr="0008458E" w:rsidRDefault="00071C7C" w:rsidP="00071C7C">
      <w:pPr>
        <w:pStyle w:val="ProductList-Body"/>
      </w:pPr>
      <w:r>
        <w:t>A Microsoft envidará todos os esforços adequados para auxiliar o Cliente no cumprimento da obrigação do Cliente de notificar a autoridade supervisora relevante e os titulares dos dados sobre uma violação de dados pessoais ao abrigo dos Artigos 33 e 34 do RGPD.</w:t>
      </w:r>
    </w:p>
    <w:p w14:paraId="3D233D82" w14:textId="77777777" w:rsidR="00071C7C" w:rsidRPr="0008458E" w:rsidRDefault="00071C7C" w:rsidP="00071C7C">
      <w:pPr>
        <w:pStyle w:val="ProductList-Body"/>
      </w:pPr>
    </w:p>
    <w:p w14:paraId="0BFB70BB" w14:textId="77777777" w:rsidR="00071C7C" w:rsidRPr="0008458E" w:rsidRDefault="00071C7C" w:rsidP="00071C7C">
      <w:pPr>
        <w:pStyle w:val="ProductList-Body"/>
        <w:numPr>
          <w:ilvl w:val="0"/>
          <w:numId w:val="45"/>
        </w:numPr>
        <w:outlineLvl w:val="1"/>
      </w:pPr>
      <w:r>
        <w:rPr>
          <w:b/>
        </w:rPr>
        <w:t>Registos das Atividades de Tratamento de Dados</w:t>
      </w:r>
    </w:p>
    <w:p w14:paraId="48207ADE" w14:textId="77777777" w:rsidR="00071C7C" w:rsidRPr="0008458E" w:rsidRDefault="00071C7C" w:rsidP="00071C7C">
      <w:pPr>
        <w:pStyle w:val="ProductList-Body"/>
      </w:pPr>
    </w:p>
    <w:p w14:paraId="211674B0" w14:textId="77777777" w:rsidR="00071C7C" w:rsidRPr="0008458E" w:rsidRDefault="00071C7C" w:rsidP="00071C7C">
      <w:pPr>
        <w:pStyle w:val="ProductList-Body"/>
      </w:pPr>
      <w:r>
        <w:t>A Microsoft deverá conservar todos os registos exigidos pelo Artigo 30(2) do RGPD e, na medida em que seja aplicável ao tratamento dos Dados Pessoais em nome do Cliente, disponibilizá-los ao Cliente mediante pedido.</w:t>
      </w:r>
    </w:p>
    <w:p w14:paraId="758735D6" w14:textId="77777777" w:rsidR="00071C7C" w:rsidRPr="0008458E" w:rsidRDefault="00071C7C" w:rsidP="00071C7C">
      <w:pPr>
        <w:pStyle w:val="ProductList-Body"/>
      </w:pPr>
    </w:p>
    <w:p w14:paraId="5F2951E5" w14:textId="77777777" w:rsidR="00071C7C" w:rsidRPr="0008458E" w:rsidRDefault="00071C7C" w:rsidP="00071C7C">
      <w:pPr>
        <w:pStyle w:val="ProductList-Body"/>
        <w:numPr>
          <w:ilvl w:val="0"/>
          <w:numId w:val="45"/>
        </w:numPr>
        <w:ind w:left="180" w:hanging="180"/>
        <w:outlineLvl w:val="1"/>
      </w:pPr>
      <w:r>
        <w:rPr>
          <w:b/>
        </w:rPr>
        <w:t>Modificação, Complementação e Vigência</w:t>
      </w:r>
    </w:p>
    <w:p w14:paraId="4F37A179" w14:textId="77777777" w:rsidR="00071C7C" w:rsidRPr="0008458E" w:rsidRDefault="00071C7C" w:rsidP="00071C7C">
      <w:pPr>
        <w:pStyle w:val="ProductList-Body"/>
      </w:pPr>
    </w:p>
    <w:p w14:paraId="243A6C49" w14:textId="77777777" w:rsidR="00071C7C" w:rsidRPr="0008458E" w:rsidRDefault="00071C7C" w:rsidP="00071C7C">
      <w:pPr>
        <w:pStyle w:val="ProductList-Body"/>
        <w:spacing w:after="120"/>
        <w:ind w:left="158"/>
      </w:pPr>
      <w:r>
        <w:rPr>
          <w:b/>
        </w:rPr>
        <w:t>1.</w:t>
      </w:r>
      <w:r>
        <w:t xml:space="preserve"> A Microsoft pode modificar ou suplementar estes Termos do RGPD, através de uma notificação ao Cliente, (i) se for obrigada a tal por uma autoridade supervisora ou por outra entidade governamental ou reguladora, (ii) se for necessário para cumprir a legislação aplicável, (iii) para implementar as cláusulas contratuais padrão aprovadas pela Comissão Europeia ou (iv) para cumprir um código de conduta ou mecanismo de certificação aprovado ou certificado nos termos dos Artigos 40, 42 e 43 do RGPD. </w:t>
      </w:r>
    </w:p>
    <w:p w14:paraId="7058F160" w14:textId="77777777" w:rsidR="00071C7C" w:rsidRPr="0008458E" w:rsidRDefault="00071C7C" w:rsidP="00071C7C">
      <w:pPr>
        <w:pStyle w:val="ProductList-Body"/>
        <w:spacing w:after="120"/>
        <w:ind w:left="158"/>
      </w:pPr>
      <w:r>
        <w:rPr>
          <w:b/>
        </w:rPr>
        <w:t>2.</w:t>
      </w:r>
      <w:r>
        <w:t xml:space="preserve"> Sem prejuízo dos presentes Termos do RGPD, a Microsoft poderá, periodicamente, fornecer informações e detalhes adicionais sobre como irá executar os presentes Termos do RGPD na respetiva documentação técnica, de privacidade ou de política específica do Produto. </w:t>
      </w:r>
    </w:p>
    <w:p w14:paraId="1F30ED4F" w14:textId="77777777" w:rsidR="00071C7C" w:rsidRPr="0008458E" w:rsidRDefault="00071C7C" w:rsidP="00071C7C">
      <w:pPr>
        <w:pStyle w:val="ProductList-Body"/>
        <w:spacing w:after="120"/>
        <w:ind w:left="158"/>
      </w:pPr>
      <w:r>
        <w:rPr>
          <w:b/>
        </w:rPr>
        <w:t>3.</w:t>
      </w:r>
      <w:r>
        <w:t xml:space="preserve"> Estes Termos do RGPD entram em vigor quando (a) o RGPD entrar em vigor ou (b) a utilização por parte do Cliente de um Produto ou a prestação de Serviços Profissionais da Microsoft para os quais a Microsoft é a contratante ou subcontratante, consoante o que ocorrer primeiro. </w:t>
      </w:r>
    </w:p>
    <w:p w14:paraId="330CA5E0" w14:textId="77777777" w:rsidR="00071C7C" w:rsidRPr="0008458E" w:rsidRDefault="00071C7C" w:rsidP="00071C7C"/>
    <w:p w14:paraId="63D3EF3C"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79FA1C" w14:textId="77777777" w:rsidR="00BB10E3" w:rsidRDefault="00BB10E3" w:rsidP="009A573F">
      <w:pPr>
        <w:spacing w:after="0" w:line="240" w:lineRule="auto"/>
      </w:pPr>
      <w:r>
        <w:separator/>
      </w:r>
    </w:p>
  </w:endnote>
  <w:endnote w:type="continuationSeparator" w:id="0">
    <w:p w14:paraId="2AEEA95B" w14:textId="77777777" w:rsidR="00BB10E3" w:rsidRDefault="00BB10E3" w:rsidP="009A573F">
      <w:pPr>
        <w:spacing w:after="0" w:line="240" w:lineRule="auto"/>
      </w:pPr>
      <w:r>
        <w:continuationSeparator/>
      </w:r>
    </w:p>
  </w:endnote>
  <w:endnote w:type="continuationNotice" w:id="1">
    <w:p w14:paraId="61470742" w14:textId="77777777" w:rsidR="00BB10E3" w:rsidRDefault="00BB10E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644FD" w:rsidRDefault="000644F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644FD" w:rsidRPr="00591643" w:rsidRDefault="000644F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4FD"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644FD" w:rsidRPr="00C76DF3" w:rsidRDefault="00E81492" w:rsidP="005C51AC">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644FD" w:rsidRPr="00C76DF3" w:rsidRDefault="000644F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0644FD" w:rsidRPr="00C76DF3" w:rsidRDefault="00E81492" w:rsidP="005C51AC">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644FD" w:rsidRPr="00C76DF3" w:rsidRDefault="000644F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644FD" w:rsidRPr="00C76DF3" w:rsidRDefault="00E81492" w:rsidP="005C51AC">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644FD" w:rsidRPr="00C76DF3" w:rsidRDefault="000644F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644FD" w:rsidRPr="00C76DF3" w:rsidRDefault="00E81492" w:rsidP="005C51AC">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644FD" w:rsidRPr="00C76DF3" w:rsidRDefault="000644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644FD" w:rsidRPr="00C76DF3" w:rsidRDefault="00E81492" w:rsidP="005C51AC">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644FD" w:rsidRPr="00C76DF3" w:rsidRDefault="000644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644FD" w:rsidRPr="00C76DF3" w:rsidRDefault="00E81492" w:rsidP="005C51AC">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Anexos</w:t>
            </w:r>
          </w:hyperlink>
        </w:p>
      </w:tc>
    </w:tr>
  </w:tbl>
  <w:p w14:paraId="7E537610" w14:textId="77777777" w:rsidR="000644FD" w:rsidRPr="00591643" w:rsidRDefault="000644FD"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04865B06" w14:textId="77777777" w:rsidTr="00EB00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0644FD" w:rsidRPr="00C76DF3" w:rsidRDefault="00E81492" w:rsidP="0028245A">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0644FD" w:rsidRPr="00C76DF3" w:rsidRDefault="000644FD"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0644FD" w:rsidRPr="00C76DF3" w:rsidRDefault="00E81492" w:rsidP="0028245A">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0644FD" w:rsidRPr="00C76DF3" w:rsidRDefault="000644FD"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0644FD" w:rsidRPr="00C76DF3" w:rsidRDefault="00E81492" w:rsidP="0028245A">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21592" w14:textId="77777777" w:rsidR="000644FD" w:rsidRPr="00C76DF3" w:rsidRDefault="000644FD" w:rsidP="0028245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25103" w14:textId="63625763" w:rsidR="000644FD" w:rsidRPr="00C76DF3" w:rsidRDefault="00E81492" w:rsidP="0028245A">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0644FD" w:rsidRPr="00C76DF3" w:rsidRDefault="000644FD"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0644FD" w:rsidRPr="00C76DF3" w:rsidRDefault="00E81492" w:rsidP="0028245A">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0644FD" w:rsidRPr="00C76DF3" w:rsidRDefault="000644FD"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26E92F33" w:rsidR="000644FD" w:rsidRPr="00C76DF3" w:rsidRDefault="00E81492" w:rsidP="0028245A">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315EBA91" w14:textId="77777777" w:rsidR="000644FD" w:rsidRPr="00591643" w:rsidRDefault="000644FD" w:rsidP="007236CD">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4FD" w:rsidRPr="00C76DF3" w14:paraId="08F5D835" w14:textId="77777777" w:rsidTr="00071C7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0644FD" w:rsidRPr="00C76DF3" w:rsidRDefault="00E81492" w:rsidP="005C51AC">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0644FD" w:rsidRPr="00C76DF3" w:rsidRDefault="000644F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AED48" w14:textId="77777777" w:rsidR="000644FD" w:rsidRPr="00C76DF3" w:rsidRDefault="00E81492" w:rsidP="005C51AC">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0644FD" w:rsidRPr="00C76DF3" w:rsidRDefault="000644F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0644FD" w:rsidRPr="00C76DF3" w:rsidRDefault="00E81492" w:rsidP="005C51AC">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0644FD" w:rsidRPr="00C76DF3" w:rsidRDefault="000644F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0644FD" w:rsidRPr="00C76DF3" w:rsidRDefault="00E81492" w:rsidP="005C51AC">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0644FD" w:rsidRPr="00C76DF3" w:rsidRDefault="000644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0644FD" w:rsidRPr="00C76DF3" w:rsidRDefault="00E81492" w:rsidP="005C51AC">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0644FD" w:rsidRPr="00C76DF3" w:rsidRDefault="000644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0644FD" w:rsidRPr="00C76DF3" w:rsidRDefault="00E81492" w:rsidP="005C51AC">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Anexos</w:t>
            </w:r>
          </w:hyperlink>
        </w:p>
      </w:tc>
    </w:tr>
  </w:tbl>
  <w:p w14:paraId="5A742FFC" w14:textId="77777777" w:rsidR="000644FD" w:rsidRPr="00591643" w:rsidRDefault="000644FD"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64392726"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30038" w14:textId="77777777" w:rsidR="000644FD" w:rsidRPr="00C76DF3" w:rsidRDefault="00E81492"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C1B58"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A1BEE1" w14:textId="77777777" w:rsidR="000644FD" w:rsidRPr="00C76DF3" w:rsidRDefault="00E81492"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24BB9F"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7C3C" w14:textId="77777777" w:rsidR="000644FD" w:rsidRPr="00C76DF3" w:rsidRDefault="00E81492"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30C97D"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8305" w14:textId="77777777" w:rsidR="000644FD" w:rsidRPr="00C76DF3" w:rsidRDefault="00E81492"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54303"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8AF05" w14:textId="77777777" w:rsidR="000644FD" w:rsidRPr="00C76DF3" w:rsidRDefault="00E81492"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F2012"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E106E" w14:textId="57430C15" w:rsidR="000644FD" w:rsidRPr="00C76DF3" w:rsidRDefault="00E81492"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040885EF" w14:textId="77777777" w:rsidR="000644FD" w:rsidRPr="00591643" w:rsidRDefault="000644FD" w:rsidP="001F5056">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2506" w:rsidRPr="00C76DF3" w14:paraId="2ACF13BC" w14:textId="77777777" w:rsidTr="000D25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2C6DB" w14:textId="77777777" w:rsidR="000D2506" w:rsidRPr="00C76DF3" w:rsidRDefault="00E81492" w:rsidP="005C51AC">
          <w:pPr>
            <w:pStyle w:val="ProductList-OfferingBody"/>
            <w:ind w:left="-77" w:right="-73"/>
            <w:jc w:val="center"/>
            <w:rPr>
              <w:color w:val="808080" w:themeColor="background1" w:themeShade="80"/>
              <w:sz w:val="14"/>
              <w:szCs w:val="14"/>
            </w:rPr>
          </w:pPr>
          <w:hyperlink w:anchor="TableofContents" w:history="1">
            <w:r w:rsidR="000D250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5395A6" w14:textId="77777777" w:rsidR="000D2506" w:rsidRPr="00C76DF3" w:rsidRDefault="000D250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F632" w14:textId="77777777" w:rsidR="000D2506" w:rsidRPr="00C76DF3" w:rsidRDefault="00E81492" w:rsidP="005C51AC">
          <w:pPr>
            <w:pStyle w:val="ProductList-OfferingBody"/>
            <w:ind w:left="-72" w:right="-74"/>
            <w:jc w:val="center"/>
            <w:rPr>
              <w:color w:val="808080" w:themeColor="background1" w:themeShade="80"/>
              <w:sz w:val="14"/>
              <w:szCs w:val="14"/>
            </w:rPr>
          </w:pPr>
          <w:hyperlink w:anchor="Introduction" w:history="1">
            <w:r w:rsidR="000D250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19D6D" w14:textId="77777777" w:rsidR="000D2506" w:rsidRPr="00C76DF3" w:rsidRDefault="000D250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D14074" w14:textId="77777777" w:rsidR="000D2506" w:rsidRPr="00C76DF3" w:rsidRDefault="00E81492" w:rsidP="005C51AC">
          <w:pPr>
            <w:pStyle w:val="ProductList-OfferingBody"/>
            <w:ind w:left="-72" w:right="-75"/>
            <w:jc w:val="center"/>
            <w:rPr>
              <w:color w:val="808080" w:themeColor="background1" w:themeShade="80"/>
              <w:sz w:val="14"/>
              <w:szCs w:val="14"/>
            </w:rPr>
          </w:pPr>
          <w:hyperlink w:anchor="GeneralTerms" w:history="1">
            <w:r w:rsidR="000D250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A284AB" w14:textId="77777777" w:rsidR="000D2506" w:rsidRPr="00C76DF3" w:rsidRDefault="000D250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88EEE" w14:textId="77777777" w:rsidR="000D2506" w:rsidRPr="00C76DF3" w:rsidRDefault="00E81492" w:rsidP="005C51AC">
          <w:pPr>
            <w:pStyle w:val="ProductList-OfferingBody"/>
            <w:ind w:left="-72" w:right="-77"/>
            <w:jc w:val="center"/>
            <w:rPr>
              <w:color w:val="808080" w:themeColor="background1" w:themeShade="80"/>
              <w:sz w:val="14"/>
              <w:szCs w:val="14"/>
            </w:rPr>
          </w:pPr>
          <w:hyperlink w:anchor="PrivacyandSecurityTerms" w:history="1">
            <w:r w:rsidR="000D250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200F35" w14:textId="77777777" w:rsidR="000D2506" w:rsidRPr="00C76DF3" w:rsidRDefault="000D25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460C9" w14:textId="77777777" w:rsidR="000D2506" w:rsidRPr="00C76DF3" w:rsidRDefault="00E81492" w:rsidP="005C51AC">
          <w:pPr>
            <w:pStyle w:val="ProductList-OfferingBody"/>
            <w:ind w:left="-72" w:right="-77"/>
            <w:jc w:val="center"/>
            <w:rPr>
              <w:color w:val="808080" w:themeColor="background1" w:themeShade="80"/>
              <w:sz w:val="14"/>
              <w:szCs w:val="14"/>
            </w:rPr>
          </w:pPr>
          <w:hyperlink w:anchor="OnlineServiceSpecificTerms" w:history="1">
            <w:r w:rsidR="000D250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31D4AA" w14:textId="77777777" w:rsidR="000D2506" w:rsidRPr="00C76DF3" w:rsidRDefault="000D25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848D7" w14:textId="77777777" w:rsidR="000D2506" w:rsidRPr="00C76DF3" w:rsidRDefault="00E81492" w:rsidP="005C51AC">
          <w:pPr>
            <w:pStyle w:val="ProductList-OfferingBody"/>
            <w:ind w:left="-72" w:right="-76"/>
            <w:jc w:val="center"/>
            <w:rPr>
              <w:color w:val="808080" w:themeColor="background1" w:themeShade="80"/>
              <w:sz w:val="14"/>
              <w:szCs w:val="14"/>
            </w:rPr>
          </w:pPr>
          <w:hyperlink w:anchor="Attachment1" w:history="1">
            <w:r w:rsidR="000D2506">
              <w:rPr>
                <w:rStyle w:val="Hyperlink"/>
                <w:sz w:val="14"/>
                <w:szCs w:val="14"/>
              </w:rPr>
              <w:t>Anexos</w:t>
            </w:r>
          </w:hyperlink>
        </w:p>
      </w:tc>
    </w:tr>
  </w:tbl>
  <w:p w14:paraId="6534CC8A" w14:textId="77777777" w:rsidR="000D2506" w:rsidRPr="00591643" w:rsidRDefault="000D2506"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552BABF7"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8BDD2" w14:textId="77777777" w:rsidR="000644FD" w:rsidRPr="00C76DF3" w:rsidRDefault="00E81492"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76F62F"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F3B32" w14:textId="77777777" w:rsidR="000644FD" w:rsidRPr="00C76DF3" w:rsidRDefault="00E81492"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ECA00"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83DDD" w14:textId="77777777" w:rsidR="000644FD" w:rsidRPr="00C76DF3" w:rsidRDefault="00E81492"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AA1548"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FF6EBB" w14:textId="77777777" w:rsidR="000644FD" w:rsidRPr="00C76DF3" w:rsidRDefault="00E81492"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47D447"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76130" w14:textId="77777777" w:rsidR="000644FD" w:rsidRPr="00C76DF3" w:rsidRDefault="00E81492"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84D85"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2D46A" w14:textId="52597FC9" w:rsidR="000644FD" w:rsidRPr="00C76DF3" w:rsidRDefault="00E81492"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0B817BF9" w14:textId="77777777" w:rsidR="000644FD" w:rsidRPr="00591643" w:rsidRDefault="000644FD" w:rsidP="001F5056">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2506" w:rsidRPr="00C76DF3" w14:paraId="71735FE3" w14:textId="77777777" w:rsidTr="000D25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73379" w14:textId="77777777" w:rsidR="000D2506" w:rsidRPr="00C76DF3" w:rsidRDefault="00E81492" w:rsidP="005C51AC">
          <w:pPr>
            <w:pStyle w:val="ProductList-OfferingBody"/>
            <w:ind w:left="-77" w:right="-73"/>
            <w:jc w:val="center"/>
            <w:rPr>
              <w:color w:val="808080" w:themeColor="background1" w:themeShade="80"/>
              <w:sz w:val="14"/>
              <w:szCs w:val="14"/>
            </w:rPr>
          </w:pPr>
          <w:hyperlink w:anchor="TableofContents" w:history="1">
            <w:r w:rsidR="000D250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DE7E99" w14:textId="77777777" w:rsidR="000D2506" w:rsidRPr="00C76DF3" w:rsidRDefault="000D250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BA506" w14:textId="77777777" w:rsidR="000D2506" w:rsidRPr="00C76DF3" w:rsidRDefault="00E81492" w:rsidP="005C51AC">
          <w:pPr>
            <w:pStyle w:val="ProductList-OfferingBody"/>
            <w:ind w:left="-72" w:right="-74"/>
            <w:jc w:val="center"/>
            <w:rPr>
              <w:color w:val="808080" w:themeColor="background1" w:themeShade="80"/>
              <w:sz w:val="14"/>
              <w:szCs w:val="14"/>
            </w:rPr>
          </w:pPr>
          <w:hyperlink w:anchor="Introduction" w:history="1">
            <w:r w:rsidR="000D250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E6B152" w14:textId="77777777" w:rsidR="000D2506" w:rsidRPr="00C76DF3" w:rsidRDefault="000D250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D5DF8" w14:textId="77777777" w:rsidR="000D2506" w:rsidRPr="00C76DF3" w:rsidRDefault="00E81492" w:rsidP="005C51AC">
          <w:pPr>
            <w:pStyle w:val="ProductList-OfferingBody"/>
            <w:ind w:left="-72" w:right="-75"/>
            <w:jc w:val="center"/>
            <w:rPr>
              <w:color w:val="808080" w:themeColor="background1" w:themeShade="80"/>
              <w:sz w:val="14"/>
              <w:szCs w:val="14"/>
            </w:rPr>
          </w:pPr>
          <w:hyperlink w:anchor="GeneralTerms" w:history="1">
            <w:r w:rsidR="000D250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7AE25E" w14:textId="77777777" w:rsidR="000D2506" w:rsidRPr="00C76DF3" w:rsidRDefault="000D250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AD996" w14:textId="77777777" w:rsidR="000D2506" w:rsidRPr="00C76DF3" w:rsidRDefault="00E81492" w:rsidP="005C51AC">
          <w:pPr>
            <w:pStyle w:val="ProductList-OfferingBody"/>
            <w:ind w:left="-72" w:right="-77"/>
            <w:jc w:val="center"/>
            <w:rPr>
              <w:color w:val="808080" w:themeColor="background1" w:themeShade="80"/>
              <w:sz w:val="14"/>
              <w:szCs w:val="14"/>
            </w:rPr>
          </w:pPr>
          <w:hyperlink w:anchor="PrivacyandSecurityTerms" w:history="1">
            <w:r w:rsidR="000D250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A1421" w14:textId="77777777" w:rsidR="000D2506" w:rsidRPr="00C76DF3" w:rsidRDefault="000D25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303A7" w14:textId="77777777" w:rsidR="000D2506" w:rsidRPr="00C76DF3" w:rsidRDefault="00E81492" w:rsidP="005C51AC">
          <w:pPr>
            <w:pStyle w:val="ProductList-OfferingBody"/>
            <w:ind w:left="-72" w:right="-77"/>
            <w:jc w:val="center"/>
            <w:rPr>
              <w:color w:val="808080" w:themeColor="background1" w:themeShade="80"/>
              <w:sz w:val="14"/>
              <w:szCs w:val="14"/>
            </w:rPr>
          </w:pPr>
          <w:hyperlink w:anchor="OnlineServiceSpecificTerms" w:history="1">
            <w:r w:rsidR="000D250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1FC0B2" w14:textId="77777777" w:rsidR="000D2506" w:rsidRPr="00C76DF3" w:rsidRDefault="000D25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05680" w14:textId="77777777" w:rsidR="000D2506" w:rsidRPr="00C76DF3" w:rsidRDefault="00E81492" w:rsidP="005C51AC">
          <w:pPr>
            <w:pStyle w:val="ProductList-OfferingBody"/>
            <w:ind w:left="-72" w:right="-76"/>
            <w:jc w:val="center"/>
            <w:rPr>
              <w:color w:val="808080" w:themeColor="background1" w:themeShade="80"/>
              <w:sz w:val="14"/>
              <w:szCs w:val="14"/>
            </w:rPr>
          </w:pPr>
          <w:hyperlink w:anchor="Attachment1" w:history="1">
            <w:r w:rsidR="000D2506">
              <w:rPr>
                <w:rStyle w:val="Hyperlink"/>
                <w:sz w:val="14"/>
                <w:szCs w:val="14"/>
              </w:rPr>
              <w:t>Anexos</w:t>
            </w:r>
          </w:hyperlink>
        </w:p>
      </w:tc>
    </w:tr>
  </w:tbl>
  <w:p w14:paraId="72327D2D" w14:textId="77777777" w:rsidR="000D2506" w:rsidRPr="00591643" w:rsidRDefault="000D2506"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26DB048C"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6398F" w14:textId="77777777" w:rsidR="000644FD" w:rsidRPr="00C76DF3" w:rsidRDefault="00E81492"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7AF24D"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E3529" w14:textId="77777777" w:rsidR="000644FD" w:rsidRPr="00C76DF3" w:rsidRDefault="00E81492"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3A40CA"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42A9E" w14:textId="77777777" w:rsidR="000644FD" w:rsidRPr="00C76DF3" w:rsidRDefault="00E81492"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73FA2B"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510661" w14:textId="77777777" w:rsidR="000644FD" w:rsidRPr="00C76DF3" w:rsidRDefault="00E81492"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EB15F"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7665A" w14:textId="77777777" w:rsidR="000644FD" w:rsidRPr="00C76DF3" w:rsidRDefault="00E81492"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4031"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18C2B" w14:textId="1152245F" w:rsidR="000644FD" w:rsidRPr="00C76DF3" w:rsidRDefault="00E81492"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7FEC7C66" w14:textId="77777777" w:rsidR="000644FD" w:rsidRPr="00591643" w:rsidRDefault="000644FD" w:rsidP="001F5056">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27CE3" w:rsidRPr="00C76DF3" w14:paraId="3D4B77AE" w14:textId="77777777" w:rsidTr="00F904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A10668" w14:textId="77777777" w:rsidR="00927CE3" w:rsidRPr="00C76DF3" w:rsidRDefault="00E81492" w:rsidP="00927CE3">
          <w:pPr>
            <w:pStyle w:val="ProductList-OfferingBody"/>
            <w:ind w:left="-77" w:right="-73"/>
            <w:jc w:val="center"/>
            <w:rPr>
              <w:color w:val="808080" w:themeColor="background1" w:themeShade="80"/>
              <w:sz w:val="14"/>
              <w:szCs w:val="14"/>
            </w:rPr>
          </w:pPr>
          <w:hyperlink w:anchor="TableofContents" w:history="1">
            <w:r w:rsidR="00927CE3">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7F759C" w14:textId="77777777" w:rsidR="00927CE3" w:rsidRPr="00C76DF3" w:rsidRDefault="00927CE3" w:rsidP="00927CE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FB37E" w14:textId="77777777" w:rsidR="00927CE3" w:rsidRPr="00C76DF3" w:rsidRDefault="00E81492" w:rsidP="00927CE3">
          <w:pPr>
            <w:pStyle w:val="ProductList-OfferingBody"/>
            <w:ind w:left="-72" w:right="-74"/>
            <w:jc w:val="center"/>
            <w:rPr>
              <w:color w:val="808080" w:themeColor="background1" w:themeShade="80"/>
              <w:sz w:val="14"/>
              <w:szCs w:val="14"/>
            </w:rPr>
          </w:pPr>
          <w:hyperlink w:anchor="Introduction" w:history="1">
            <w:r w:rsidR="00927CE3">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25D01A" w14:textId="77777777" w:rsidR="00927CE3" w:rsidRPr="00C76DF3" w:rsidRDefault="00927CE3" w:rsidP="00927CE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D3B6D" w14:textId="77777777" w:rsidR="00927CE3" w:rsidRPr="00C76DF3" w:rsidRDefault="00E81492" w:rsidP="00927CE3">
          <w:pPr>
            <w:pStyle w:val="ProductList-OfferingBody"/>
            <w:ind w:left="-72" w:right="-75"/>
            <w:jc w:val="center"/>
            <w:rPr>
              <w:color w:val="808080" w:themeColor="background1" w:themeShade="80"/>
              <w:sz w:val="14"/>
              <w:szCs w:val="14"/>
            </w:rPr>
          </w:pPr>
          <w:hyperlink w:anchor="GeneralTerms" w:history="1">
            <w:r w:rsidR="00927CE3">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CDB776" w14:textId="77777777" w:rsidR="00927CE3" w:rsidRPr="00C76DF3" w:rsidRDefault="00927CE3" w:rsidP="00927CE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04153E" w14:textId="77777777" w:rsidR="00927CE3" w:rsidRPr="00C76DF3" w:rsidRDefault="00E81492" w:rsidP="00927CE3">
          <w:pPr>
            <w:pStyle w:val="ProductList-OfferingBody"/>
            <w:ind w:left="-72" w:right="-77"/>
            <w:jc w:val="center"/>
            <w:rPr>
              <w:color w:val="808080" w:themeColor="background1" w:themeShade="80"/>
              <w:sz w:val="14"/>
              <w:szCs w:val="14"/>
            </w:rPr>
          </w:pPr>
          <w:hyperlink w:anchor="PrivacyandSecurityTerms" w:history="1">
            <w:r w:rsidR="00927CE3">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AFAA2A" w14:textId="77777777" w:rsidR="00927CE3" w:rsidRPr="00C76DF3" w:rsidRDefault="00927CE3" w:rsidP="00927CE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1FE167" w14:textId="77777777" w:rsidR="00927CE3" w:rsidRPr="00C76DF3" w:rsidRDefault="00E81492" w:rsidP="00927CE3">
          <w:pPr>
            <w:pStyle w:val="ProductList-OfferingBody"/>
            <w:ind w:left="-72" w:right="-77"/>
            <w:jc w:val="center"/>
            <w:rPr>
              <w:color w:val="808080" w:themeColor="background1" w:themeShade="80"/>
              <w:sz w:val="14"/>
              <w:szCs w:val="14"/>
            </w:rPr>
          </w:pPr>
          <w:hyperlink w:anchor="OnlineServiceSpecificTerms" w:history="1">
            <w:r w:rsidR="00927CE3">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170595" w14:textId="77777777" w:rsidR="00927CE3" w:rsidRPr="00C76DF3" w:rsidRDefault="00927CE3" w:rsidP="00927CE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E04D0" w14:textId="77777777" w:rsidR="00927CE3" w:rsidRPr="00C76DF3" w:rsidRDefault="00E81492" w:rsidP="00927CE3">
          <w:pPr>
            <w:pStyle w:val="ProductList-OfferingBody"/>
            <w:ind w:left="-72" w:right="-76"/>
            <w:jc w:val="center"/>
            <w:rPr>
              <w:color w:val="808080" w:themeColor="background1" w:themeShade="80"/>
              <w:sz w:val="14"/>
              <w:szCs w:val="14"/>
            </w:rPr>
          </w:pPr>
          <w:hyperlink w:anchor="Attachment1" w:history="1">
            <w:r w:rsidR="00927CE3">
              <w:rPr>
                <w:rStyle w:val="Hyperlink"/>
                <w:sz w:val="14"/>
                <w:szCs w:val="14"/>
              </w:rPr>
              <w:t>Anexos</w:t>
            </w:r>
          </w:hyperlink>
        </w:p>
      </w:tc>
    </w:tr>
  </w:tbl>
  <w:p w14:paraId="74A67BCF" w14:textId="77777777" w:rsidR="00927CE3" w:rsidRPr="00927CE3" w:rsidRDefault="00927CE3" w:rsidP="00533272">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27CE3" w:rsidRPr="00C76DF3" w14:paraId="48FE251C" w14:textId="77777777" w:rsidTr="00927CE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C05C5" w14:textId="77777777" w:rsidR="00927CE3" w:rsidRPr="00C76DF3" w:rsidRDefault="00E81492" w:rsidP="00927CE3">
          <w:pPr>
            <w:pStyle w:val="ProductList-OfferingBody"/>
            <w:ind w:left="-77" w:right="-73"/>
            <w:jc w:val="center"/>
            <w:rPr>
              <w:color w:val="808080" w:themeColor="background1" w:themeShade="80"/>
              <w:sz w:val="14"/>
              <w:szCs w:val="14"/>
            </w:rPr>
          </w:pPr>
          <w:hyperlink w:anchor="TableofContents" w:history="1">
            <w:r w:rsidR="00927CE3">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3641A3" w14:textId="77777777" w:rsidR="00927CE3" w:rsidRPr="00C76DF3" w:rsidRDefault="00927CE3" w:rsidP="00927CE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80F9B6" w14:textId="77777777" w:rsidR="00927CE3" w:rsidRPr="00C76DF3" w:rsidRDefault="00E81492" w:rsidP="00927CE3">
          <w:pPr>
            <w:pStyle w:val="ProductList-OfferingBody"/>
            <w:ind w:left="-72" w:right="-74"/>
            <w:jc w:val="center"/>
            <w:rPr>
              <w:color w:val="808080" w:themeColor="background1" w:themeShade="80"/>
              <w:sz w:val="14"/>
              <w:szCs w:val="14"/>
            </w:rPr>
          </w:pPr>
          <w:hyperlink w:anchor="Introduction" w:history="1">
            <w:r w:rsidR="00927CE3">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F87962" w14:textId="77777777" w:rsidR="00927CE3" w:rsidRPr="00C76DF3" w:rsidRDefault="00927CE3" w:rsidP="00927CE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57C44" w14:textId="77777777" w:rsidR="00927CE3" w:rsidRPr="00C76DF3" w:rsidRDefault="00E81492" w:rsidP="00927CE3">
          <w:pPr>
            <w:pStyle w:val="ProductList-OfferingBody"/>
            <w:ind w:left="-72" w:right="-75"/>
            <w:jc w:val="center"/>
            <w:rPr>
              <w:color w:val="808080" w:themeColor="background1" w:themeShade="80"/>
              <w:sz w:val="14"/>
              <w:szCs w:val="14"/>
            </w:rPr>
          </w:pPr>
          <w:hyperlink w:anchor="GeneralTerms" w:history="1">
            <w:r w:rsidR="00927CE3">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D2A78" w14:textId="77777777" w:rsidR="00927CE3" w:rsidRPr="00C76DF3" w:rsidRDefault="00927CE3" w:rsidP="00927CE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341C4" w14:textId="77777777" w:rsidR="00927CE3" w:rsidRPr="00C76DF3" w:rsidRDefault="00E81492" w:rsidP="00927CE3">
          <w:pPr>
            <w:pStyle w:val="ProductList-OfferingBody"/>
            <w:ind w:left="-72" w:right="-77"/>
            <w:jc w:val="center"/>
            <w:rPr>
              <w:color w:val="808080" w:themeColor="background1" w:themeShade="80"/>
              <w:sz w:val="14"/>
              <w:szCs w:val="14"/>
            </w:rPr>
          </w:pPr>
          <w:hyperlink w:anchor="PrivacyandSecurityTerms" w:history="1">
            <w:r w:rsidR="00927CE3">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EE5ED" w14:textId="77777777" w:rsidR="00927CE3" w:rsidRPr="00C76DF3" w:rsidRDefault="00927CE3" w:rsidP="00927CE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679A54" w14:textId="77777777" w:rsidR="00927CE3" w:rsidRPr="00C76DF3" w:rsidRDefault="00E81492" w:rsidP="00927CE3">
          <w:pPr>
            <w:pStyle w:val="ProductList-OfferingBody"/>
            <w:ind w:left="-72" w:right="-77"/>
            <w:jc w:val="center"/>
            <w:rPr>
              <w:color w:val="808080" w:themeColor="background1" w:themeShade="80"/>
              <w:sz w:val="14"/>
              <w:szCs w:val="14"/>
            </w:rPr>
          </w:pPr>
          <w:hyperlink w:anchor="OnlineServiceSpecificTerms" w:history="1">
            <w:r w:rsidR="00927CE3">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84B35" w14:textId="77777777" w:rsidR="00927CE3" w:rsidRPr="00C76DF3" w:rsidRDefault="00927CE3" w:rsidP="00927CE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9D6B1" w14:textId="77777777" w:rsidR="00927CE3" w:rsidRPr="00C76DF3" w:rsidRDefault="00E81492" w:rsidP="00927CE3">
          <w:pPr>
            <w:pStyle w:val="ProductList-OfferingBody"/>
            <w:ind w:left="-72" w:right="-76"/>
            <w:jc w:val="center"/>
            <w:rPr>
              <w:color w:val="808080" w:themeColor="background1" w:themeShade="80"/>
              <w:sz w:val="14"/>
              <w:szCs w:val="14"/>
            </w:rPr>
          </w:pPr>
          <w:hyperlink w:anchor="Attachment1" w:history="1">
            <w:r w:rsidR="00927CE3">
              <w:rPr>
                <w:rStyle w:val="Hyperlink"/>
                <w:sz w:val="14"/>
                <w:szCs w:val="14"/>
              </w:rPr>
              <w:t>Anexos</w:t>
            </w:r>
          </w:hyperlink>
        </w:p>
      </w:tc>
    </w:tr>
  </w:tbl>
  <w:p w14:paraId="47B3E149" w14:textId="77777777" w:rsidR="00927CE3" w:rsidRPr="00927CE3" w:rsidRDefault="00927CE3" w:rsidP="00533272">
    <w:pPr>
      <w:pStyle w:val="Footer"/>
      <w:rPr>
        <w:sz w:val="10"/>
        <w:szCs w:val="10"/>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0644FD" w:rsidRPr="00C76DF3" w:rsidRDefault="00E81492" w:rsidP="001F5056">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0644FD" w:rsidRPr="00C76DF3" w:rsidRDefault="000644FD"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0644FD" w:rsidRPr="00C76DF3" w:rsidRDefault="00E81492" w:rsidP="001F5056">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0644FD" w:rsidRPr="00C76DF3" w:rsidRDefault="000644FD"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0644FD" w:rsidRPr="00C76DF3" w:rsidRDefault="00E81492" w:rsidP="001F5056">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0644FD" w:rsidRPr="00C76DF3" w:rsidRDefault="000644FD"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0644FD" w:rsidRPr="00C76DF3" w:rsidRDefault="00E81492" w:rsidP="001F5056">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0644FD" w:rsidRPr="00C76DF3" w:rsidRDefault="000644FD"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0644FD" w:rsidRPr="00C76DF3" w:rsidRDefault="00E81492" w:rsidP="001F5056">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0644FD" w:rsidRPr="00C76DF3" w:rsidRDefault="000644FD"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0644FD" w:rsidRPr="00C76DF3" w:rsidRDefault="00E81492" w:rsidP="001F5056">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w:t>
            </w:r>
          </w:hyperlink>
        </w:p>
      </w:tc>
    </w:tr>
  </w:tbl>
  <w:p w14:paraId="77C95335" w14:textId="77777777" w:rsidR="000644FD" w:rsidRPr="00591643" w:rsidRDefault="000644FD" w:rsidP="001F505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02802" w:rsidRPr="00C76DF3" w14:paraId="64C6C78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77A395" w14:textId="77777777" w:rsidR="00502802" w:rsidRPr="00C76DF3" w:rsidRDefault="00E81492" w:rsidP="00591643">
          <w:pPr>
            <w:pStyle w:val="ProductList-OfferingBody"/>
            <w:ind w:left="-77" w:right="-73"/>
            <w:jc w:val="center"/>
            <w:rPr>
              <w:color w:val="808080" w:themeColor="background1" w:themeShade="80"/>
              <w:sz w:val="14"/>
              <w:szCs w:val="14"/>
            </w:rPr>
          </w:pPr>
          <w:hyperlink w:anchor="TableofContents" w:history="1">
            <w:r w:rsidR="0050280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CB4BA5" w14:textId="77777777" w:rsidR="00502802" w:rsidRPr="00C76DF3" w:rsidRDefault="0050280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1BB7B" w14:textId="77777777" w:rsidR="00502802" w:rsidRPr="00C76DF3" w:rsidRDefault="00E81492" w:rsidP="00591643">
          <w:pPr>
            <w:pStyle w:val="ProductList-OfferingBody"/>
            <w:ind w:left="-72" w:right="-74"/>
            <w:jc w:val="center"/>
            <w:rPr>
              <w:color w:val="808080" w:themeColor="background1" w:themeShade="80"/>
              <w:sz w:val="14"/>
              <w:szCs w:val="14"/>
            </w:rPr>
          </w:pPr>
          <w:hyperlink w:anchor="Introduction" w:history="1">
            <w:r w:rsidR="0050280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221C8C" w14:textId="77777777" w:rsidR="00502802" w:rsidRPr="00C76DF3" w:rsidRDefault="0050280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E0FEA" w14:textId="77777777" w:rsidR="00502802" w:rsidRPr="00C76DF3" w:rsidRDefault="00E81492" w:rsidP="003812FE">
          <w:pPr>
            <w:pStyle w:val="ProductList-OfferingBody"/>
            <w:ind w:left="-72" w:right="-75"/>
            <w:jc w:val="center"/>
            <w:rPr>
              <w:color w:val="808080" w:themeColor="background1" w:themeShade="80"/>
              <w:sz w:val="14"/>
              <w:szCs w:val="14"/>
            </w:rPr>
          </w:pPr>
          <w:hyperlink w:anchor="GeneralTerms" w:history="1">
            <w:r w:rsidR="0050280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A52A98" w14:textId="77777777" w:rsidR="00502802" w:rsidRPr="00C76DF3" w:rsidRDefault="0050280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5FF7F6" w14:textId="77777777" w:rsidR="00502802" w:rsidRPr="00C76DF3" w:rsidRDefault="00E81492" w:rsidP="00591643">
          <w:pPr>
            <w:pStyle w:val="ProductList-OfferingBody"/>
            <w:ind w:left="-72" w:right="-77"/>
            <w:jc w:val="center"/>
            <w:rPr>
              <w:color w:val="808080" w:themeColor="background1" w:themeShade="80"/>
              <w:sz w:val="14"/>
              <w:szCs w:val="14"/>
            </w:rPr>
          </w:pPr>
          <w:hyperlink w:anchor="PrivacyandSecurityTerms" w:history="1">
            <w:r w:rsidR="0050280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88430"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B40DE4" w14:textId="77777777" w:rsidR="00502802" w:rsidRPr="00C76DF3" w:rsidRDefault="00E81492" w:rsidP="003812FE">
          <w:pPr>
            <w:pStyle w:val="ProductList-OfferingBody"/>
            <w:ind w:left="-72" w:right="-77"/>
            <w:jc w:val="center"/>
            <w:rPr>
              <w:color w:val="808080" w:themeColor="background1" w:themeShade="80"/>
              <w:sz w:val="14"/>
              <w:szCs w:val="14"/>
            </w:rPr>
          </w:pPr>
          <w:hyperlink w:anchor="OnlineServiceSpecificTerms" w:history="1">
            <w:r w:rsidR="0050280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859F3F"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B0F4D" w14:textId="77777777" w:rsidR="00502802" w:rsidRPr="00C76DF3" w:rsidRDefault="00E81492" w:rsidP="003812FE">
          <w:pPr>
            <w:pStyle w:val="ProductList-OfferingBody"/>
            <w:ind w:left="-72" w:right="-76"/>
            <w:jc w:val="center"/>
            <w:rPr>
              <w:color w:val="808080" w:themeColor="background1" w:themeShade="80"/>
              <w:sz w:val="14"/>
              <w:szCs w:val="14"/>
            </w:rPr>
          </w:pPr>
          <w:hyperlink w:anchor="Attachment1" w:history="1">
            <w:r w:rsidR="00502802">
              <w:rPr>
                <w:rStyle w:val="Hyperlink"/>
                <w:sz w:val="14"/>
                <w:szCs w:val="14"/>
              </w:rPr>
              <w:t>Anexos</w:t>
            </w:r>
          </w:hyperlink>
        </w:p>
      </w:tc>
    </w:tr>
  </w:tbl>
  <w:p w14:paraId="38E1559E" w14:textId="77777777" w:rsidR="00502802" w:rsidRPr="00591643" w:rsidRDefault="00502802">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02802" w:rsidRPr="00C76DF3" w14:paraId="050EFCAD" w14:textId="77777777" w:rsidTr="009D7C0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5A721" w14:textId="77777777" w:rsidR="00502802" w:rsidRPr="00C76DF3" w:rsidRDefault="00E81492" w:rsidP="00502802">
          <w:pPr>
            <w:pStyle w:val="ProductList-OfferingBody"/>
            <w:ind w:left="-77" w:right="-73"/>
            <w:jc w:val="center"/>
            <w:rPr>
              <w:color w:val="808080" w:themeColor="background1" w:themeShade="80"/>
              <w:sz w:val="14"/>
              <w:szCs w:val="14"/>
            </w:rPr>
          </w:pPr>
          <w:hyperlink w:anchor="TableofContents" w:history="1">
            <w:r w:rsidR="0050280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696931" w14:textId="77777777" w:rsidR="00502802" w:rsidRPr="00C76DF3" w:rsidRDefault="00502802" w:rsidP="005028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4C3B" w14:textId="77777777" w:rsidR="00502802" w:rsidRPr="00C76DF3" w:rsidRDefault="00E81492" w:rsidP="00502802">
          <w:pPr>
            <w:pStyle w:val="ProductList-OfferingBody"/>
            <w:ind w:left="-72" w:right="-74"/>
            <w:jc w:val="center"/>
            <w:rPr>
              <w:color w:val="808080" w:themeColor="background1" w:themeShade="80"/>
              <w:sz w:val="14"/>
              <w:szCs w:val="14"/>
            </w:rPr>
          </w:pPr>
          <w:hyperlink w:anchor="Introduction" w:history="1">
            <w:r w:rsidR="0050280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A153A" w14:textId="77777777" w:rsidR="00502802" w:rsidRPr="00C76DF3" w:rsidRDefault="00502802" w:rsidP="005028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8D28D6" w14:textId="77777777" w:rsidR="00502802" w:rsidRPr="00C76DF3" w:rsidRDefault="00E81492" w:rsidP="00502802">
          <w:pPr>
            <w:pStyle w:val="ProductList-OfferingBody"/>
            <w:ind w:left="-72" w:right="-75"/>
            <w:jc w:val="center"/>
            <w:rPr>
              <w:color w:val="808080" w:themeColor="background1" w:themeShade="80"/>
              <w:sz w:val="14"/>
              <w:szCs w:val="14"/>
            </w:rPr>
          </w:pPr>
          <w:hyperlink w:anchor="GeneralTerms" w:history="1">
            <w:r w:rsidR="00502802">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64809E" w14:textId="77777777" w:rsidR="00502802" w:rsidRPr="00C76DF3" w:rsidRDefault="00502802" w:rsidP="005028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164C" w14:textId="77777777" w:rsidR="00502802" w:rsidRPr="00C76DF3" w:rsidRDefault="00E81492" w:rsidP="00502802">
          <w:pPr>
            <w:pStyle w:val="ProductList-OfferingBody"/>
            <w:ind w:left="-72" w:right="-77"/>
            <w:jc w:val="center"/>
            <w:rPr>
              <w:color w:val="808080" w:themeColor="background1" w:themeShade="80"/>
              <w:sz w:val="14"/>
              <w:szCs w:val="14"/>
            </w:rPr>
          </w:pPr>
          <w:hyperlink w:anchor="PrivacyandSecurityTerms" w:history="1">
            <w:r w:rsidR="0050280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F46D6" w14:textId="77777777" w:rsidR="00502802" w:rsidRPr="00C76DF3" w:rsidRDefault="00502802"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1D68CA" w14:textId="77777777" w:rsidR="00502802" w:rsidRPr="00C76DF3" w:rsidRDefault="00E81492" w:rsidP="00502802">
          <w:pPr>
            <w:pStyle w:val="ProductList-OfferingBody"/>
            <w:ind w:left="-72" w:right="-77"/>
            <w:jc w:val="center"/>
            <w:rPr>
              <w:color w:val="808080" w:themeColor="background1" w:themeShade="80"/>
              <w:sz w:val="14"/>
              <w:szCs w:val="14"/>
            </w:rPr>
          </w:pPr>
          <w:hyperlink w:anchor="OnlineServiceSpecificTerms" w:history="1">
            <w:r w:rsidR="00502802">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A008C" w14:textId="77777777" w:rsidR="00502802" w:rsidRPr="00C76DF3" w:rsidRDefault="00502802"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3DBAB" w14:textId="77777777" w:rsidR="00502802" w:rsidRPr="00C76DF3" w:rsidRDefault="00E81492" w:rsidP="00502802">
          <w:pPr>
            <w:pStyle w:val="ProductList-OfferingBody"/>
            <w:ind w:left="-72" w:right="-76"/>
            <w:jc w:val="center"/>
            <w:rPr>
              <w:color w:val="808080" w:themeColor="background1" w:themeShade="80"/>
              <w:sz w:val="14"/>
              <w:szCs w:val="14"/>
            </w:rPr>
          </w:pPr>
          <w:hyperlink w:anchor="Attachment1" w:history="1">
            <w:r w:rsidR="00502802">
              <w:rPr>
                <w:rStyle w:val="Hyperlink"/>
                <w:sz w:val="14"/>
                <w:szCs w:val="14"/>
              </w:rPr>
              <w:t>Anexos</w:t>
            </w:r>
          </w:hyperlink>
        </w:p>
      </w:tc>
    </w:tr>
  </w:tbl>
  <w:p w14:paraId="37D6445A" w14:textId="77777777" w:rsidR="00502802" w:rsidRPr="00591643" w:rsidRDefault="00502802"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02802" w:rsidRPr="00C76DF3" w14:paraId="5A55933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9A450" w14:textId="77777777" w:rsidR="00502802" w:rsidRPr="00C76DF3" w:rsidRDefault="00E81492" w:rsidP="00591643">
          <w:pPr>
            <w:pStyle w:val="ProductList-OfferingBody"/>
            <w:ind w:left="-77" w:right="-73"/>
            <w:jc w:val="center"/>
            <w:rPr>
              <w:color w:val="808080" w:themeColor="background1" w:themeShade="80"/>
              <w:sz w:val="14"/>
              <w:szCs w:val="14"/>
            </w:rPr>
          </w:pPr>
          <w:hyperlink w:anchor="TableofContents" w:history="1">
            <w:r w:rsidR="0050280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141FE" w14:textId="77777777" w:rsidR="00502802" w:rsidRPr="00C76DF3" w:rsidRDefault="0050280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D7833" w14:textId="77777777" w:rsidR="00502802" w:rsidRPr="00C76DF3" w:rsidRDefault="00E81492" w:rsidP="00591643">
          <w:pPr>
            <w:pStyle w:val="ProductList-OfferingBody"/>
            <w:ind w:left="-72" w:right="-74"/>
            <w:jc w:val="center"/>
            <w:rPr>
              <w:color w:val="808080" w:themeColor="background1" w:themeShade="80"/>
              <w:sz w:val="14"/>
              <w:szCs w:val="14"/>
            </w:rPr>
          </w:pPr>
          <w:hyperlink w:anchor="Introduction" w:history="1">
            <w:r w:rsidR="0050280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92EF1" w14:textId="77777777" w:rsidR="00502802" w:rsidRPr="00C76DF3" w:rsidRDefault="0050280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ABB66" w14:textId="77777777" w:rsidR="00502802" w:rsidRPr="00C76DF3" w:rsidRDefault="00E81492" w:rsidP="003812FE">
          <w:pPr>
            <w:pStyle w:val="ProductList-OfferingBody"/>
            <w:ind w:left="-72" w:right="-75"/>
            <w:jc w:val="center"/>
            <w:rPr>
              <w:color w:val="808080" w:themeColor="background1" w:themeShade="80"/>
              <w:sz w:val="14"/>
              <w:szCs w:val="14"/>
            </w:rPr>
          </w:pPr>
          <w:hyperlink w:anchor="GeneralTerms" w:history="1">
            <w:r w:rsidR="0050280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D42ED2" w14:textId="77777777" w:rsidR="00502802" w:rsidRPr="00C76DF3" w:rsidRDefault="0050280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4DDF1" w14:textId="77777777" w:rsidR="00502802" w:rsidRPr="00C76DF3" w:rsidRDefault="00E81492" w:rsidP="00591643">
          <w:pPr>
            <w:pStyle w:val="ProductList-OfferingBody"/>
            <w:ind w:left="-72" w:right="-77"/>
            <w:jc w:val="center"/>
            <w:rPr>
              <w:color w:val="808080" w:themeColor="background1" w:themeShade="80"/>
              <w:sz w:val="14"/>
              <w:szCs w:val="14"/>
            </w:rPr>
          </w:pPr>
          <w:hyperlink w:anchor="PrivacyandSecurityTerms" w:history="1">
            <w:r w:rsidR="0050280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35479"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1C6B58" w14:textId="77777777" w:rsidR="00502802" w:rsidRPr="00C76DF3" w:rsidRDefault="00E81492" w:rsidP="003812FE">
          <w:pPr>
            <w:pStyle w:val="ProductList-OfferingBody"/>
            <w:ind w:left="-72" w:right="-77"/>
            <w:jc w:val="center"/>
            <w:rPr>
              <w:color w:val="808080" w:themeColor="background1" w:themeShade="80"/>
              <w:sz w:val="14"/>
              <w:szCs w:val="14"/>
            </w:rPr>
          </w:pPr>
          <w:hyperlink w:anchor="OnlineServiceSpecificTerms" w:history="1">
            <w:r w:rsidR="0050280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4ECA16"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B93E6" w14:textId="77777777" w:rsidR="00502802" w:rsidRPr="00C76DF3" w:rsidRDefault="00E81492" w:rsidP="003812FE">
          <w:pPr>
            <w:pStyle w:val="ProductList-OfferingBody"/>
            <w:ind w:left="-72" w:right="-76"/>
            <w:jc w:val="center"/>
            <w:rPr>
              <w:color w:val="808080" w:themeColor="background1" w:themeShade="80"/>
              <w:sz w:val="14"/>
              <w:szCs w:val="14"/>
            </w:rPr>
          </w:pPr>
          <w:hyperlink w:anchor="Attachment1" w:history="1">
            <w:r w:rsidR="00502802">
              <w:rPr>
                <w:rStyle w:val="Hyperlink"/>
                <w:sz w:val="14"/>
                <w:szCs w:val="14"/>
              </w:rPr>
              <w:t>Anexos</w:t>
            </w:r>
          </w:hyperlink>
        </w:p>
      </w:tc>
    </w:tr>
  </w:tbl>
  <w:p w14:paraId="1FFE0C83" w14:textId="77777777" w:rsidR="00502802" w:rsidRPr="00591643" w:rsidRDefault="00502802">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02802" w:rsidRPr="00C76DF3" w14:paraId="5EF8E48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643EB" w14:textId="77777777" w:rsidR="00502802" w:rsidRPr="00C76DF3" w:rsidRDefault="00E81492" w:rsidP="00591643">
          <w:pPr>
            <w:pStyle w:val="ProductList-OfferingBody"/>
            <w:ind w:left="-77" w:right="-73"/>
            <w:jc w:val="center"/>
            <w:rPr>
              <w:color w:val="808080" w:themeColor="background1" w:themeShade="80"/>
              <w:sz w:val="14"/>
              <w:szCs w:val="14"/>
            </w:rPr>
          </w:pPr>
          <w:hyperlink w:anchor="TableofContents" w:history="1">
            <w:r w:rsidR="0050280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B84A04" w14:textId="77777777" w:rsidR="00502802" w:rsidRPr="00C76DF3" w:rsidRDefault="0050280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C4567" w14:textId="77777777" w:rsidR="00502802" w:rsidRPr="00C76DF3" w:rsidRDefault="00E81492" w:rsidP="00591643">
          <w:pPr>
            <w:pStyle w:val="ProductList-OfferingBody"/>
            <w:ind w:left="-72" w:right="-74"/>
            <w:jc w:val="center"/>
            <w:rPr>
              <w:color w:val="808080" w:themeColor="background1" w:themeShade="80"/>
              <w:sz w:val="14"/>
              <w:szCs w:val="14"/>
            </w:rPr>
          </w:pPr>
          <w:hyperlink w:anchor="Introduction" w:history="1">
            <w:r w:rsidR="0050280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FF8B56" w14:textId="77777777" w:rsidR="00502802" w:rsidRPr="00C76DF3" w:rsidRDefault="0050280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13316" w14:textId="77777777" w:rsidR="00502802" w:rsidRPr="00C76DF3" w:rsidRDefault="00E81492" w:rsidP="003812FE">
          <w:pPr>
            <w:pStyle w:val="ProductList-OfferingBody"/>
            <w:ind w:left="-72" w:right="-75"/>
            <w:jc w:val="center"/>
            <w:rPr>
              <w:color w:val="808080" w:themeColor="background1" w:themeShade="80"/>
              <w:sz w:val="14"/>
              <w:szCs w:val="14"/>
            </w:rPr>
          </w:pPr>
          <w:hyperlink w:anchor="GeneralTerms" w:history="1">
            <w:r w:rsidR="0050280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1D2D1" w14:textId="77777777" w:rsidR="00502802" w:rsidRPr="00C76DF3" w:rsidRDefault="0050280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197A2" w14:textId="77777777" w:rsidR="00502802" w:rsidRPr="00C76DF3" w:rsidRDefault="00E81492" w:rsidP="00591643">
          <w:pPr>
            <w:pStyle w:val="ProductList-OfferingBody"/>
            <w:ind w:left="-72" w:right="-77"/>
            <w:jc w:val="center"/>
            <w:rPr>
              <w:color w:val="808080" w:themeColor="background1" w:themeShade="80"/>
              <w:sz w:val="14"/>
              <w:szCs w:val="14"/>
            </w:rPr>
          </w:pPr>
          <w:hyperlink w:anchor="PrivacyandSecurityTerms" w:history="1">
            <w:r w:rsidR="0050280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82F77F"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5D8E37" w14:textId="77777777" w:rsidR="00502802" w:rsidRPr="00C76DF3" w:rsidRDefault="00E81492" w:rsidP="003812FE">
          <w:pPr>
            <w:pStyle w:val="ProductList-OfferingBody"/>
            <w:ind w:left="-72" w:right="-77"/>
            <w:jc w:val="center"/>
            <w:rPr>
              <w:color w:val="808080" w:themeColor="background1" w:themeShade="80"/>
              <w:sz w:val="14"/>
              <w:szCs w:val="14"/>
            </w:rPr>
          </w:pPr>
          <w:hyperlink w:anchor="OnlineServiceSpecificTerms" w:history="1">
            <w:r w:rsidR="0050280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5ADF8"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FE2B4" w14:textId="77777777" w:rsidR="00502802" w:rsidRPr="00C76DF3" w:rsidRDefault="00E81492" w:rsidP="003812FE">
          <w:pPr>
            <w:pStyle w:val="ProductList-OfferingBody"/>
            <w:ind w:left="-72" w:right="-76"/>
            <w:jc w:val="center"/>
            <w:rPr>
              <w:color w:val="808080" w:themeColor="background1" w:themeShade="80"/>
              <w:sz w:val="14"/>
              <w:szCs w:val="14"/>
            </w:rPr>
          </w:pPr>
          <w:hyperlink w:anchor="Attachment1" w:history="1">
            <w:r w:rsidR="00502802">
              <w:rPr>
                <w:rStyle w:val="Hyperlink"/>
                <w:sz w:val="14"/>
                <w:szCs w:val="14"/>
              </w:rPr>
              <w:t>Anexos</w:t>
            </w:r>
          </w:hyperlink>
        </w:p>
      </w:tc>
    </w:tr>
  </w:tbl>
  <w:p w14:paraId="0D64511C" w14:textId="77777777" w:rsidR="00502802" w:rsidRPr="00591643" w:rsidRDefault="00502802">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4FD" w:rsidRPr="00C76DF3" w14:paraId="238337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7C0FB" w14:textId="77777777" w:rsidR="000644FD" w:rsidRPr="00C76DF3" w:rsidRDefault="00E81492" w:rsidP="00591643">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3342D" w14:textId="77777777" w:rsidR="000644FD" w:rsidRPr="00C76DF3" w:rsidRDefault="000644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577C5" w14:textId="77777777" w:rsidR="000644FD" w:rsidRPr="00C76DF3" w:rsidRDefault="00E81492" w:rsidP="00591643">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6076BD" w14:textId="77777777" w:rsidR="000644FD" w:rsidRPr="00C76DF3" w:rsidRDefault="000644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81703" w14:textId="77777777" w:rsidR="000644FD" w:rsidRPr="00C76DF3" w:rsidRDefault="00E81492" w:rsidP="003812FE">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7AC93" w14:textId="77777777" w:rsidR="000644FD" w:rsidRPr="00C76DF3" w:rsidRDefault="000644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5F1E" w14:textId="77777777" w:rsidR="000644FD" w:rsidRPr="00C76DF3" w:rsidRDefault="00E81492" w:rsidP="00591643">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C1F7" w14:textId="77777777" w:rsidR="000644FD" w:rsidRPr="00C76DF3" w:rsidRDefault="000644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BADFD1" w14:textId="77777777" w:rsidR="000644FD" w:rsidRPr="00C76DF3" w:rsidRDefault="00E81492" w:rsidP="003812FE">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2952E2" w14:textId="77777777" w:rsidR="000644FD" w:rsidRPr="00C76DF3" w:rsidRDefault="000644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D689E" w14:textId="77777777" w:rsidR="000644FD" w:rsidRPr="00C76DF3" w:rsidRDefault="00E81492" w:rsidP="003812FE">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Anexos</w:t>
            </w:r>
          </w:hyperlink>
        </w:p>
      </w:tc>
    </w:tr>
  </w:tbl>
  <w:p w14:paraId="7C05B10D" w14:textId="77777777" w:rsidR="000644FD" w:rsidRPr="00591643" w:rsidRDefault="000644F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19BFC0C5" w14:textId="77777777" w:rsidTr="004227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12787" w14:textId="77777777" w:rsidR="000644FD" w:rsidRPr="00C76DF3" w:rsidRDefault="00E81492"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26377E"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BA141" w14:textId="77777777" w:rsidR="000644FD" w:rsidRPr="00C76DF3" w:rsidRDefault="00E81492"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D63B92"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B7F461" w14:textId="77777777" w:rsidR="000644FD" w:rsidRPr="00C76DF3" w:rsidRDefault="00E81492"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70AC0"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4359A" w14:textId="77777777" w:rsidR="000644FD" w:rsidRPr="00C76DF3" w:rsidRDefault="00E81492"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192439"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F58EE" w14:textId="77777777" w:rsidR="000644FD" w:rsidRPr="00C76DF3" w:rsidRDefault="00E81492"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535B1B"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B00F0" w14:textId="46DD2339" w:rsidR="000644FD" w:rsidRPr="00C76DF3" w:rsidRDefault="00E81492"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58A5EC75" w14:textId="77777777" w:rsidR="000644FD" w:rsidRPr="00591643" w:rsidRDefault="000644FD" w:rsidP="001F505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18E9735A"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50F4" w14:textId="77777777" w:rsidR="000644FD" w:rsidRPr="00C76DF3" w:rsidRDefault="00E81492"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A79143"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6B1D" w14:textId="77777777" w:rsidR="000644FD" w:rsidRPr="00C76DF3" w:rsidRDefault="00E81492"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62515"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9769D" w14:textId="77777777" w:rsidR="000644FD" w:rsidRPr="00C76DF3" w:rsidRDefault="00E81492"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832AA"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C5E20" w14:textId="77777777" w:rsidR="000644FD" w:rsidRPr="00C76DF3" w:rsidRDefault="00E81492"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73DE93"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E6513" w14:textId="77777777" w:rsidR="000644FD" w:rsidRPr="00C76DF3" w:rsidRDefault="00E81492"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622B"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0AE46A" w14:textId="6825B83C" w:rsidR="000644FD" w:rsidRPr="00C76DF3" w:rsidRDefault="00E81492"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6AC05D4E" w14:textId="77777777" w:rsidR="000644FD" w:rsidRPr="00591643" w:rsidRDefault="000644FD" w:rsidP="001F505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A2FD57" w14:textId="77777777" w:rsidR="00BB10E3" w:rsidRDefault="00BB10E3" w:rsidP="009A573F">
      <w:pPr>
        <w:spacing w:after="0" w:line="240" w:lineRule="auto"/>
      </w:pPr>
      <w:r>
        <w:separator/>
      </w:r>
    </w:p>
  </w:footnote>
  <w:footnote w:type="continuationSeparator" w:id="0">
    <w:p w14:paraId="1095982F" w14:textId="77777777" w:rsidR="00BB10E3" w:rsidRDefault="00BB10E3" w:rsidP="009A573F">
      <w:pPr>
        <w:spacing w:after="0" w:line="240" w:lineRule="auto"/>
      </w:pPr>
      <w:r>
        <w:continuationSeparator/>
      </w:r>
    </w:p>
  </w:footnote>
  <w:footnote w:type="continuationNotice" w:id="1">
    <w:p w14:paraId="420B2468" w14:textId="77777777" w:rsidR="00BB10E3" w:rsidRDefault="00BB10E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644FD" w:rsidRPr="004D27A6" w:rsidRDefault="000644F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04F9403" w:rsidR="000644FD" w:rsidRPr="00171B2E" w:rsidRDefault="00E81492" w:rsidP="00117E28">
        <w:pPr>
          <w:pStyle w:val="ProductList-Body"/>
          <w:tabs>
            <w:tab w:val="right" w:pos="10800"/>
          </w:tabs>
          <w:spacing w:before="20" w:after="20"/>
          <w:rPr>
            <w:noProof/>
            <w:color w:val="404040" w:themeColor="text1" w:themeTint="BF"/>
            <w:sz w:val="16"/>
            <w:szCs w:val="16"/>
          </w:rPr>
        </w:pPr>
        <w:sdt>
          <w:sdtPr>
            <w:id w:val="-687133845"/>
            <w:docPartObj>
              <w:docPartGallery w:val="Page Numbers (Top of Page)"/>
              <w:docPartUnique/>
            </w:docPartObj>
          </w:sdtPr>
          <w:sdtEndPr>
            <w:rPr>
              <w:noProof/>
              <w:color w:val="404040" w:themeColor="text1" w:themeTint="BF"/>
              <w:sz w:val="16"/>
              <w:szCs w:val="16"/>
            </w:rPr>
          </w:sdtEndPr>
          <w:sdtContent>
            <w:r w:rsidR="000644FD">
              <w:rPr>
                <w:color w:val="404040" w:themeColor="text1" w:themeTint="BF"/>
                <w:sz w:val="16"/>
                <w:szCs w:val="16"/>
              </w:rPr>
              <w:t xml:space="preserve">Termos dos Serviços Online de Licenciamento em Volume da Microsoft (Português de Portugal, </w:t>
            </w:r>
            <w:r w:rsidR="009364D6">
              <w:rPr>
                <w:color w:val="404040" w:themeColor="text1" w:themeTint="BF"/>
                <w:sz w:val="16"/>
                <w:szCs w:val="16"/>
              </w:rPr>
              <w:t xml:space="preserve">dezembro </w:t>
            </w:r>
            <w:r w:rsidR="000644FD">
              <w:rPr>
                <w:color w:val="404040" w:themeColor="text1" w:themeTint="BF"/>
                <w:sz w:val="16"/>
                <w:szCs w:val="16"/>
              </w:rPr>
              <w:t>de 2017)</w:t>
            </w:r>
          </w:sdtContent>
        </w:sdt>
        <w:r w:rsidR="000644FD">
          <w:rPr>
            <w:color w:val="404040" w:themeColor="text1" w:themeTint="BF"/>
            <w:sz w:val="16"/>
            <w:szCs w:val="16"/>
          </w:rPr>
          <w:tab/>
        </w:r>
        <w:r w:rsidR="000644FD">
          <w:rPr>
            <w:color w:val="404040" w:themeColor="text1" w:themeTint="BF"/>
            <w:sz w:val="16"/>
            <w:szCs w:val="16"/>
          </w:rPr>
          <w:fldChar w:fldCharType="begin"/>
        </w:r>
        <w:r w:rsidR="000644FD" w:rsidRPr="004D27A6">
          <w:rPr>
            <w:color w:val="404040" w:themeColor="text1" w:themeTint="BF"/>
            <w:sz w:val="16"/>
            <w:szCs w:val="16"/>
          </w:rPr>
          <w:instrText xml:space="preserve"> PAGE   \* MERGEFORMAT </w:instrText>
        </w:r>
        <w:r w:rsidR="000644FD">
          <w:rPr>
            <w:color w:val="404040" w:themeColor="text1" w:themeTint="BF"/>
            <w:sz w:val="16"/>
            <w:szCs w:val="16"/>
          </w:rPr>
          <w:fldChar w:fldCharType="separate"/>
        </w:r>
        <w:r>
          <w:rPr>
            <w:noProof/>
            <w:color w:val="404040" w:themeColor="text1" w:themeTint="BF"/>
            <w:sz w:val="16"/>
            <w:szCs w:val="16"/>
          </w:rPr>
          <w:t>20</w:t>
        </w:r>
        <w:r w:rsidR="000644F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F426D10" w:rsidR="000644FD" w:rsidRPr="00CE1F8E" w:rsidRDefault="00E81492" w:rsidP="00CE1F8E">
        <w:pPr>
          <w:pStyle w:val="ProductList-Body"/>
          <w:tabs>
            <w:tab w:val="right" w:pos="10800"/>
          </w:tabs>
          <w:spacing w:before="20" w:after="20"/>
          <w:ind w:left="-14" w:right="-101"/>
          <w:rPr>
            <w:rFonts w:eastAsiaTheme="minorEastAsia"/>
            <w:noProof/>
            <w:color w:val="404040" w:themeColor="text1" w:themeTint="BF"/>
            <w:sz w:val="16"/>
            <w:szCs w:val="16"/>
          </w:rPr>
        </w:pPr>
        <w:sdt>
          <w:sdtPr>
            <w:id w:val="741764763"/>
            <w:docPartObj>
              <w:docPartGallery w:val="Page Numbers (Top of Page)"/>
              <w:docPartUnique/>
            </w:docPartObj>
          </w:sdtPr>
          <w:sdtEndPr>
            <w:rPr>
              <w:noProof/>
              <w:color w:val="404040" w:themeColor="text1" w:themeTint="BF"/>
              <w:sz w:val="16"/>
              <w:szCs w:val="16"/>
            </w:rPr>
          </w:sdtEndPr>
          <w:sdtContent>
            <w:r w:rsidR="000644FD">
              <w:rPr>
                <w:color w:val="404040" w:themeColor="text1" w:themeTint="BF"/>
                <w:sz w:val="16"/>
                <w:szCs w:val="16"/>
              </w:rPr>
              <w:t xml:space="preserve">Termos dos Serviços Online de Licenciamento em Volume da Microsoft (Português de Portugal, </w:t>
            </w:r>
            <w:r w:rsidR="009364D6">
              <w:rPr>
                <w:color w:val="404040" w:themeColor="text1" w:themeTint="BF"/>
                <w:sz w:val="16"/>
                <w:szCs w:val="16"/>
              </w:rPr>
              <w:t>dez</w:t>
            </w:r>
            <w:r w:rsidR="00927CE3">
              <w:rPr>
                <w:color w:val="404040" w:themeColor="text1" w:themeTint="BF"/>
                <w:sz w:val="16"/>
                <w:szCs w:val="16"/>
              </w:rPr>
              <w:t>embro</w:t>
            </w:r>
            <w:r w:rsidR="008531E0">
              <w:rPr>
                <w:color w:val="404040" w:themeColor="text1" w:themeTint="BF"/>
                <w:sz w:val="16"/>
                <w:szCs w:val="16"/>
              </w:rPr>
              <w:t xml:space="preserve"> </w:t>
            </w:r>
            <w:r w:rsidR="000644FD">
              <w:rPr>
                <w:color w:val="404040" w:themeColor="text1" w:themeTint="BF"/>
                <w:sz w:val="16"/>
                <w:szCs w:val="16"/>
              </w:rPr>
              <w:t>de 2017)</w:t>
            </w:r>
          </w:sdtContent>
        </w:sdt>
        <w:r w:rsidR="000644FD">
          <w:rPr>
            <w:color w:val="404040" w:themeColor="text1" w:themeTint="BF"/>
            <w:sz w:val="16"/>
            <w:szCs w:val="16"/>
          </w:rPr>
          <w:tab/>
        </w:r>
        <w:r w:rsidR="000644FD">
          <w:rPr>
            <w:color w:val="404040" w:themeColor="text1" w:themeTint="BF"/>
            <w:sz w:val="16"/>
            <w:szCs w:val="16"/>
          </w:rPr>
          <w:fldChar w:fldCharType="begin"/>
        </w:r>
        <w:r w:rsidR="000644FD" w:rsidRPr="004D27A6">
          <w:rPr>
            <w:color w:val="404040" w:themeColor="text1" w:themeTint="BF"/>
            <w:sz w:val="16"/>
            <w:szCs w:val="16"/>
          </w:rPr>
          <w:instrText xml:space="preserve"> PAGE   \* MERGEFORMAT </w:instrText>
        </w:r>
        <w:r w:rsidR="000644FD">
          <w:rPr>
            <w:color w:val="404040" w:themeColor="text1" w:themeTint="BF"/>
            <w:sz w:val="16"/>
            <w:szCs w:val="16"/>
          </w:rPr>
          <w:fldChar w:fldCharType="separate"/>
        </w:r>
        <w:r>
          <w:rPr>
            <w:noProof/>
            <w:color w:val="404040" w:themeColor="text1" w:themeTint="BF"/>
            <w:sz w:val="16"/>
            <w:szCs w:val="16"/>
          </w:rPr>
          <w:t>17</w:t>
        </w:r>
        <w:r w:rsidR="000644F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0234F9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D640E604"/>
    <w:lvl w:ilvl="0" w:tplc="C4EE69D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V7tbETq97pLVZ0755sLwZUC310ERJfCVXMQ+yxU/aU7z5A+8aNbCxBUceslawBx5uJmDX0NC84t5Wh7z62Pyag==" w:salt="+lRylGPzMDvvzVZZ2tg2O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354"/>
    <w:rsid w:val="0000793E"/>
    <w:rsid w:val="00007D8A"/>
    <w:rsid w:val="000106A8"/>
    <w:rsid w:val="00012831"/>
    <w:rsid w:val="00017369"/>
    <w:rsid w:val="00017445"/>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B9F"/>
    <w:rsid w:val="00061F6E"/>
    <w:rsid w:val="000625F0"/>
    <w:rsid w:val="000644FD"/>
    <w:rsid w:val="00065F4E"/>
    <w:rsid w:val="00065FF8"/>
    <w:rsid w:val="00067B4B"/>
    <w:rsid w:val="00071A79"/>
    <w:rsid w:val="00071C2C"/>
    <w:rsid w:val="00071C7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5AAB"/>
    <w:rsid w:val="000C6732"/>
    <w:rsid w:val="000D1E01"/>
    <w:rsid w:val="000D2506"/>
    <w:rsid w:val="000D5752"/>
    <w:rsid w:val="000D5830"/>
    <w:rsid w:val="000D6060"/>
    <w:rsid w:val="000E045B"/>
    <w:rsid w:val="000E08C0"/>
    <w:rsid w:val="000E16D8"/>
    <w:rsid w:val="000E1DEC"/>
    <w:rsid w:val="000E3993"/>
    <w:rsid w:val="000E6ED8"/>
    <w:rsid w:val="000F0057"/>
    <w:rsid w:val="000F032B"/>
    <w:rsid w:val="000F30AA"/>
    <w:rsid w:val="000F30F7"/>
    <w:rsid w:val="000F4D04"/>
    <w:rsid w:val="000F56C8"/>
    <w:rsid w:val="001013C9"/>
    <w:rsid w:val="0010172F"/>
    <w:rsid w:val="00103924"/>
    <w:rsid w:val="00104DBC"/>
    <w:rsid w:val="0010587C"/>
    <w:rsid w:val="00105B4C"/>
    <w:rsid w:val="00107F31"/>
    <w:rsid w:val="00111B6A"/>
    <w:rsid w:val="0011329A"/>
    <w:rsid w:val="00117E2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17"/>
    <w:rsid w:val="00156C1C"/>
    <w:rsid w:val="001602AC"/>
    <w:rsid w:val="001602F8"/>
    <w:rsid w:val="00160CB8"/>
    <w:rsid w:val="00165F81"/>
    <w:rsid w:val="00166039"/>
    <w:rsid w:val="00167128"/>
    <w:rsid w:val="00167443"/>
    <w:rsid w:val="00171B2E"/>
    <w:rsid w:val="00171FD2"/>
    <w:rsid w:val="00174C82"/>
    <w:rsid w:val="00175B93"/>
    <w:rsid w:val="0017786C"/>
    <w:rsid w:val="00183408"/>
    <w:rsid w:val="001838D6"/>
    <w:rsid w:val="00185A8B"/>
    <w:rsid w:val="00186BF6"/>
    <w:rsid w:val="00191210"/>
    <w:rsid w:val="00192660"/>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33D7"/>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2075"/>
    <w:rsid w:val="00332DA2"/>
    <w:rsid w:val="0033617A"/>
    <w:rsid w:val="00337870"/>
    <w:rsid w:val="00340AF6"/>
    <w:rsid w:val="00343417"/>
    <w:rsid w:val="00351B78"/>
    <w:rsid w:val="00353E4C"/>
    <w:rsid w:val="00354D09"/>
    <w:rsid w:val="00355E55"/>
    <w:rsid w:val="00356011"/>
    <w:rsid w:val="00361605"/>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B85"/>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9A7"/>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7CB"/>
    <w:rsid w:val="00430C94"/>
    <w:rsid w:val="00432379"/>
    <w:rsid w:val="00434703"/>
    <w:rsid w:val="004347EB"/>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35B0"/>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802"/>
    <w:rsid w:val="005028D1"/>
    <w:rsid w:val="00502BC6"/>
    <w:rsid w:val="00502E27"/>
    <w:rsid w:val="00503C9D"/>
    <w:rsid w:val="00504547"/>
    <w:rsid w:val="00507D7B"/>
    <w:rsid w:val="00510119"/>
    <w:rsid w:val="0051055C"/>
    <w:rsid w:val="00511BD4"/>
    <w:rsid w:val="0051210A"/>
    <w:rsid w:val="00514990"/>
    <w:rsid w:val="00514A8B"/>
    <w:rsid w:val="00515C62"/>
    <w:rsid w:val="00516278"/>
    <w:rsid w:val="005164D8"/>
    <w:rsid w:val="00521B08"/>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5072"/>
    <w:rsid w:val="00577174"/>
    <w:rsid w:val="00581CDB"/>
    <w:rsid w:val="00583A11"/>
    <w:rsid w:val="00583DDA"/>
    <w:rsid w:val="00585A48"/>
    <w:rsid w:val="00586E9A"/>
    <w:rsid w:val="005876FF"/>
    <w:rsid w:val="00591643"/>
    <w:rsid w:val="00593AB3"/>
    <w:rsid w:val="00594255"/>
    <w:rsid w:val="00594501"/>
    <w:rsid w:val="00594FD0"/>
    <w:rsid w:val="0059704A"/>
    <w:rsid w:val="005972A6"/>
    <w:rsid w:val="005A0966"/>
    <w:rsid w:val="005A27D3"/>
    <w:rsid w:val="005A483A"/>
    <w:rsid w:val="005A56B9"/>
    <w:rsid w:val="005B2831"/>
    <w:rsid w:val="005B3EB3"/>
    <w:rsid w:val="005B6FDF"/>
    <w:rsid w:val="005B7124"/>
    <w:rsid w:val="005B77E5"/>
    <w:rsid w:val="005C09F5"/>
    <w:rsid w:val="005C299D"/>
    <w:rsid w:val="005C40C4"/>
    <w:rsid w:val="005C51AC"/>
    <w:rsid w:val="005C7157"/>
    <w:rsid w:val="005C7ADC"/>
    <w:rsid w:val="005D0AC4"/>
    <w:rsid w:val="005D1CA5"/>
    <w:rsid w:val="005D22F8"/>
    <w:rsid w:val="005D5E14"/>
    <w:rsid w:val="005D6244"/>
    <w:rsid w:val="005D74CC"/>
    <w:rsid w:val="005E1D7A"/>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10C71"/>
    <w:rsid w:val="00611682"/>
    <w:rsid w:val="00611E56"/>
    <w:rsid w:val="006133C3"/>
    <w:rsid w:val="006146A3"/>
    <w:rsid w:val="0061507D"/>
    <w:rsid w:val="0062068A"/>
    <w:rsid w:val="00624D19"/>
    <w:rsid w:val="00626814"/>
    <w:rsid w:val="00633463"/>
    <w:rsid w:val="0063373E"/>
    <w:rsid w:val="0063398B"/>
    <w:rsid w:val="00633CC2"/>
    <w:rsid w:val="006379B5"/>
    <w:rsid w:val="0064152F"/>
    <w:rsid w:val="00642513"/>
    <w:rsid w:val="006434A0"/>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A07C3"/>
    <w:rsid w:val="006A16BA"/>
    <w:rsid w:val="006A2AA6"/>
    <w:rsid w:val="006A4EAE"/>
    <w:rsid w:val="006B0016"/>
    <w:rsid w:val="006B151D"/>
    <w:rsid w:val="006B1AEA"/>
    <w:rsid w:val="006B2591"/>
    <w:rsid w:val="006B527D"/>
    <w:rsid w:val="006B5B83"/>
    <w:rsid w:val="006B662A"/>
    <w:rsid w:val="006B754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181F"/>
    <w:rsid w:val="00704D9C"/>
    <w:rsid w:val="00704E5D"/>
    <w:rsid w:val="00705779"/>
    <w:rsid w:val="00706672"/>
    <w:rsid w:val="00711815"/>
    <w:rsid w:val="007155B2"/>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68F"/>
    <w:rsid w:val="0075635C"/>
    <w:rsid w:val="00761047"/>
    <w:rsid w:val="007619B6"/>
    <w:rsid w:val="007625AC"/>
    <w:rsid w:val="0076350B"/>
    <w:rsid w:val="0076363F"/>
    <w:rsid w:val="00764C0C"/>
    <w:rsid w:val="0076511A"/>
    <w:rsid w:val="00765EA8"/>
    <w:rsid w:val="00767845"/>
    <w:rsid w:val="0077340F"/>
    <w:rsid w:val="00775FA0"/>
    <w:rsid w:val="00777FB4"/>
    <w:rsid w:val="007804C9"/>
    <w:rsid w:val="00780D45"/>
    <w:rsid w:val="00781084"/>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25E"/>
    <w:rsid w:val="007B34ED"/>
    <w:rsid w:val="007B5CDE"/>
    <w:rsid w:val="007B68D7"/>
    <w:rsid w:val="007B77A7"/>
    <w:rsid w:val="007B7A4E"/>
    <w:rsid w:val="007C0ADA"/>
    <w:rsid w:val="007C1CD5"/>
    <w:rsid w:val="007C21CF"/>
    <w:rsid w:val="007D0838"/>
    <w:rsid w:val="007D22FF"/>
    <w:rsid w:val="007D29D8"/>
    <w:rsid w:val="007D32B8"/>
    <w:rsid w:val="007D4221"/>
    <w:rsid w:val="007D521E"/>
    <w:rsid w:val="007D6FFF"/>
    <w:rsid w:val="007E0105"/>
    <w:rsid w:val="007E3F14"/>
    <w:rsid w:val="007E70D1"/>
    <w:rsid w:val="007E7DB0"/>
    <w:rsid w:val="007F3FE6"/>
    <w:rsid w:val="007F41A2"/>
    <w:rsid w:val="007F49B0"/>
    <w:rsid w:val="007F4EE2"/>
    <w:rsid w:val="007F6BDD"/>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2437"/>
    <w:rsid w:val="00845311"/>
    <w:rsid w:val="0084623C"/>
    <w:rsid w:val="00846616"/>
    <w:rsid w:val="008507CF"/>
    <w:rsid w:val="00852623"/>
    <w:rsid w:val="008526EC"/>
    <w:rsid w:val="008531E0"/>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7E02"/>
    <w:rsid w:val="00891785"/>
    <w:rsid w:val="00893C09"/>
    <w:rsid w:val="008940CA"/>
    <w:rsid w:val="0089477A"/>
    <w:rsid w:val="00894AB1"/>
    <w:rsid w:val="00896540"/>
    <w:rsid w:val="00897417"/>
    <w:rsid w:val="00897D19"/>
    <w:rsid w:val="008A0064"/>
    <w:rsid w:val="008A2E5E"/>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3E3E"/>
    <w:rsid w:val="008E450B"/>
    <w:rsid w:val="008E4C23"/>
    <w:rsid w:val="008E667F"/>
    <w:rsid w:val="008E676F"/>
    <w:rsid w:val="008E7251"/>
    <w:rsid w:val="008E76EF"/>
    <w:rsid w:val="008E7D7C"/>
    <w:rsid w:val="008F0097"/>
    <w:rsid w:val="008F0187"/>
    <w:rsid w:val="008F2449"/>
    <w:rsid w:val="008F4ABC"/>
    <w:rsid w:val="009007FB"/>
    <w:rsid w:val="00901935"/>
    <w:rsid w:val="00903003"/>
    <w:rsid w:val="00903D35"/>
    <w:rsid w:val="009041B8"/>
    <w:rsid w:val="009048D8"/>
    <w:rsid w:val="0090692C"/>
    <w:rsid w:val="00906A75"/>
    <w:rsid w:val="0091186E"/>
    <w:rsid w:val="009123E5"/>
    <w:rsid w:val="009130AF"/>
    <w:rsid w:val="009141A9"/>
    <w:rsid w:val="00916C4E"/>
    <w:rsid w:val="00917344"/>
    <w:rsid w:val="00925750"/>
    <w:rsid w:val="009267F8"/>
    <w:rsid w:val="00927552"/>
    <w:rsid w:val="00927657"/>
    <w:rsid w:val="00927CE3"/>
    <w:rsid w:val="00927DFB"/>
    <w:rsid w:val="00930A79"/>
    <w:rsid w:val="00930D5E"/>
    <w:rsid w:val="009329E7"/>
    <w:rsid w:val="00933344"/>
    <w:rsid w:val="00934B9C"/>
    <w:rsid w:val="009364D6"/>
    <w:rsid w:val="009377C8"/>
    <w:rsid w:val="00941500"/>
    <w:rsid w:val="009422C2"/>
    <w:rsid w:val="009427A1"/>
    <w:rsid w:val="00943761"/>
    <w:rsid w:val="009446CB"/>
    <w:rsid w:val="00944F89"/>
    <w:rsid w:val="00956AFC"/>
    <w:rsid w:val="009616E2"/>
    <w:rsid w:val="00965777"/>
    <w:rsid w:val="009708AE"/>
    <w:rsid w:val="00971DC1"/>
    <w:rsid w:val="0097206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6B6"/>
    <w:rsid w:val="009B7110"/>
    <w:rsid w:val="009C0878"/>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1FB"/>
    <w:rsid w:val="009E1308"/>
    <w:rsid w:val="009E1894"/>
    <w:rsid w:val="009E68C3"/>
    <w:rsid w:val="009E720B"/>
    <w:rsid w:val="009E770E"/>
    <w:rsid w:val="009E7F8C"/>
    <w:rsid w:val="009F2065"/>
    <w:rsid w:val="009F282C"/>
    <w:rsid w:val="009F7D89"/>
    <w:rsid w:val="00A00443"/>
    <w:rsid w:val="00A0071A"/>
    <w:rsid w:val="00A01F41"/>
    <w:rsid w:val="00A0485E"/>
    <w:rsid w:val="00A049E4"/>
    <w:rsid w:val="00A04BF2"/>
    <w:rsid w:val="00A05175"/>
    <w:rsid w:val="00A11413"/>
    <w:rsid w:val="00A12C31"/>
    <w:rsid w:val="00A13C12"/>
    <w:rsid w:val="00A1418D"/>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11FD"/>
    <w:rsid w:val="00A41808"/>
    <w:rsid w:val="00A430D3"/>
    <w:rsid w:val="00A43EDA"/>
    <w:rsid w:val="00A448CD"/>
    <w:rsid w:val="00A44A41"/>
    <w:rsid w:val="00A47BC2"/>
    <w:rsid w:val="00A50201"/>
    <w:rsid w:val="00A50823"/>
    <w:rsid w:val="00A50B0B"/>
    <w:rsid w:val="00A568DD"/>
    <w:rsid w:val="00A60085"/>
    <w:rsid w:val="00A61912"/>
    <w:rsid w:val="00A61B2A"/>
    <w:rsid w:val="00A62183"/>
    <w:rsid w:val="00A62919"/>
    <w:rsid w:val="00A62D6C"/>
    <w:rsid w:val="00A63B3B"/>
    <w:rsid w:val="00A646CD"/>
    <w:rsid w:val="00A70290"/>
    <w:rsid w:val="00A72314"/>
    <w:rsid w:val="00A723F7"/>
    <w:rsid w:val="00A72B12"/>
    <w:rsid w:val="00A731E9"/>
    <w:rsid w:val="00A75E06"/>
    <w:rsid w:val="00A765FA"/>
    <w:rsid w:val="00A769CE"/>
    <w:rsid w:val="00A80AAC"/>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BB0"/>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7277"/>
    <w:rsid w:val="00BA7CE6"/>
    <w:rsid w:val="00BB10E3"/>
    <w:rsid w:val="00BB13A7"/>
    <w:rsid w:val="00BB1F35"/>
    <w:rsid w:val="00BB6663"/>
    <w:rsid w:val="00BC0237"/>
    <w:rsid w:val="00BC0BD3"/>
    <w:rsid w:val="00BC0BEF"/>
    <w:rsid w:val="00BC0C31"/>
    <w:rsid w:val="00BC106B"/>
    <w:rsid w:val="00BC1A6D"/>
    <w:rsid w:val="00BC37C3"/>
    <w:rsid w:val="00BC45D7"/>
    <w:rsid w:val="00BC4E64"/>
    <w:rsid w:val="00BC57D5"/>
    <w:rsid w:val="00BC5877"/>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7E"/>
    <w:rsid w:val="00C36DBB"/>
    <w:rsid w:val="00C37C7A"/>
    <w:rsid w:val="00C422FE"/>
    <w:rsid w:val="00C438E8"/>
    <w:rsid w:val="00C457FA"/>
    <w:rsid w:val="00C4636F"/>
    <w:rsid w:val="00C47698"/>
    <w:rsid w:val="00C47B65"/>
    <w:rsid w:val="00C507D4"/>
    <w:rsid w:val="00C52410"/>
    <w:rsid w:val="00C524DB"/>
    <w:rsid w:val="00C52F00"/>
    <w:rsid w:val="00C5719D"/>
    <w:rsid w:val="00C614E7"/>
    <w:rsid w:val="00C614F3"/>
    <w:rsid w:val="00C62FB6"/>
    <w:rsid w:val="00C6453B"/>
    <w:rsid w:val="00C64C21"/>
    <w:rsid w:val="00C66C0B"/>
    <w:rsid w:val="00C744BD"/>
    <w:rsid w:val="00C745A4"/>
    <w:rsid w:val="00C75BD2"/>
    <w:rsid w:val="00C768E9"/>
    <w:rsid w:val="00C76DF3"/>
    <w:rsid w:val="00C81E30"/>
    <w:rsid w:val="00C83E40"/>
    <w:rsid w:val="00C92DC7"/>
    <w:rsid w:val="00C9307D"/>
    <w:rsid w:val="00C93CC2"/>
    <w:rsid w:val="00C9518F"/>
    <w:rsid w:val="00C9711E"/>
    <w:rsid w:val="00CA40F6"/>
    <w:rsid w:val="00CA509E"/>
    <w:rsid w:val="00CA7BE1"/>
    <w:rsid w:val="00CB00F4"/>
    <w:rsid w:val="00CB138C"/>
    <w:rsid w:val="00CB1C65"/>
    <w:rsid w:val="00CB2A13"/>
    <w:rsid w:val="00CB3D69"/>
    <w:rsid w:val="00CB4443"/>
    <w:rsid w:val="00CB6005"/>
    <w:rsid w:val="00CB78BE"/>
    <w:rsid w:val="00CC0B22"/>
    <w:rsid w:val="00CC258E"/>
    <w:rsid w:val="00CC2D6F"/>
    <w:rsid w:val="00CC338A"/>
    <w:rsid w:val="00CC34E7"/>
    <w:rsid w:val="00CC369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8E"/>
    <w:rsid w:val="00CE1FBF"/>
    <w:rsid w:val="00CE2C91"/>
    <w:rsid w:val="00CE4450"/>
    <w:rsid w:val="00CE45F9"/>
    <w:rsid w:val="00CE5EEC"/>
    <w:rsid w:val="00CF012D"/>
    <w:rsid w:val="00CF18DD"/>
    <w:rsid w:val="00CF2D69"/>
    <w:rsid w:val="00CF398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1E08"/>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708E"/>
    <w:rsid w:val="00D87575"/>
    <w:rsid w:val="00D8788C"/>
    <w:rsid w:val="00D87AF4"/>
    <w:rsid w:val="00D909A5"/>
    <w:rsid w:val="00D92296"/>
    <w:rsid w:val="00D94945"/>
    <w:rsid w:val="00DA028F"/>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67F1"/>
    <w:rsid w:val="00DC7CDF"/>
    <w:rsid w:val="00DC7D20"/>
    <w:rsid w:val="00DD0137"/>
    <w:rsid w:val="00DD1A45"/>
    <w:rsid w:val="00DD2927"/>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DF7065"/>
    <w:rsid w:val="00E02BD2"/>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492"/>
    <w:rsid w:val="00E83157"/>
    <w:rsid w:val="00E83159"/>
    <w:rsid w:val="00E833C7"/>
    <w:rsid w:val="00E84A23"/>
    <w:rsid w:val="00E85897"/>
    <w:rsid w:val="00E87EC1"/>
    <w:rsid w:val="00E915FD"/>
    <w:rsid w:val="00E93FD0"/>
    <w:rsid w:val="00E957F0"/>
    <w:rsid w:val="00E96D66"/>
    <w:rsid w:val="00EA044F"/>
    <w:rsid w:val="00EA0550"/>
    <w:rsid w:val="00EA116D"/>
    <w:rsid w:val="00EA314B"/>
    <w:rsid w:val="00EA4835"/>
    <w:rsid w:val="00EA4BEE"/>
    <w:rsid w:val="00EA5FCC"/>
    <w:rsid w:val="00EA7404"/>
    <w:rsid w:val="00EB00B4"/>
    <w:rsid w:val="00EB42C1"/>
    <w:rsid w:val="00EB4400"/>
    <w:rsid w:val="00EC0156"/>
    <w:rsid w:val="00EC1E28"/>
    <w:rsid w:val="00EC3D50"/>
    <w:rsid w:val="00EC3F08"/>
    <w:rsid w:val="00EC4F2C"/>
    <w:rsid w:val="00EC552C"/>
    <w:rsid w:val="00EC6993"/>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9BF"/>
    <w:rsid w:val="00F30E8F"/>
    <w:rsid w:val="00F32697"/>
    <w:rsid w:val="00F32AEC"/>
    <w:rsid w:val="00F33DD2"/>
    <w:rsid w:val="00F35304"/>
    <w:rsid w:val="00F359A7"/>
    <w:rsid w:val="00F3669D"/>
    <w:rsid w:val="00F37CAF"/>
    <w:rsid w:val="00F37D2E"/>
    <w:rsid w:val="00F40B96"/>
    <w:rsid w:val="00F45E67"/>
    <w:rsid w:val="00F5268E"/>
    <w:rsid w:val="00F56E2C"/>
    <w:rsid w:val="00F578AB"/>
    <w:rsid w:val="00F579D4"/>
    <w:rsid w:val="00F6031E"/>
    <w:rsid w:val="00F617BB"/>
    <w:rsid w:val="00F64628"/>
    <w:rsid w:val="00F65AC1"/>
    <w:rsid w:val="00F669D6"/>
    <w:rsid w:val="00F66A13"/>
    <w:rsid w:val="00F67265"/>
    <w:rsid w:val="00F72194"/>
    <w:rsid w:val="00F734A8"/>
    <w:rsid w:val="00F73609"/>
    <w:rsid w:val="00F73817"/>
    <w:rsid w:val="00F750CE"/>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FF1"/>
    <w:rsid w:val="00FC409E"/>
    <w:rsid w:val="00FC5782"/>
    <w:rsid w:val="00FC7E60"/>
    <w:rsid w:val="00FD17DB"/>
    <w:rsid w:val="00FD3474"/>
    <w:rsid w:val="00FD384F"/>
    <w:rsid w:val="00FD4166"/>
    <w:rsid w:val="00FD463A"/>
    <w:rsid w:val="00FD4F22"/>
    <w:rsid w:val="00FD67D5"/>
    <w:rsid w:val="00FE07DD"/>
    <w:rsid w:val="00FE161B"/>
    <w:rsid w:val="00FE22A6"/>
    <w:rsid w:val="00FE2401"/>
    <w:rsid w:val="00FE2524"/>
    <w:rsid w:val="00FE509C"/>
    <w:rsid w:val="00FE6146"/>
    <w:rsid w:val="00FE6D61"/>
    <w:rsid w:val="00FF08DB"/>
    <w:rsid w:val="00FF2556"/>
    <w:rsid w:val="00FF4139"/>
    <w:rsid w:val="00FF4210"/>
    <w:rsid w:val="00FF455E"/>
    <w:rsid w:val="00FF4A46"/>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B00F4"/>
    <w:pPr>
      <w:tabs>
        <w:tab w:val="right" w:leader="dot" w:pos="5030"/>
      </w:tabs>
      <w:spacing w:after="0" w:line="252" w:lineRule="auto"/>
      <w:ind w:left="158"/>
    </w:pPr>
    <w:rPr>
      <w:b/>
      <w:smallCaps/>
      <w:noProof/>
      <w:sz w:val="18"/>
      <w:lang w:val="pt-BR"/>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27CE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footer" Target="footer10.xml"/><Relationship Id="rId39" Type="http://schemas.openxmlformats.org/officeDocument/2006/relationships/footer" Target="footer12.xml"/><Relationship Id="rId21" Type="http://schemas.openxmlformats.org/officeDocument/2006/relationships/footer" Target="footer7.xml"/><Relationship Id="rId34" Type="http://schemas.openxmlformats.org/officeDocument/2006/relationships/hyperlink" Target="https://go.microsoft.com/fwlink/?LinkId=521839" TargetMode="External"/><Relationship Id="rId42" Type="http://schemas.openxmlformats.org/officeDocument/2006/relationships/hyperlink" Target="https://business.linkedin.com/c/15/10/eu-scc" TargetMode="External"/><Relationship Id="rId47" Type="http://schemas.openxmlformats.org/officeDocument/2006/relationships/hyperlink" Target="https://aka.ms/bingmapsplatformapistou" TargetMode="External"/><Relationship Id="rId50" Type="http://schemas.openxmlformats.org/officeDocument/2006/relationships/footer" Target="footer14.xml"/><Relationship Id="rId55" Type="http://schemas.openxmlformats.org/officeDocument/2006/relationships/hyperlink" Target="http://www.microsoft.com/itacademy" TargetMode="External"/><Relationship Id="rId63" Type="http://schemas.openxmlformats.org/officeDocument/2006/relationships/hyperlink" Target="https://www.microsoft.com/en-us/dynamics365/pricing"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hyperlink" Target="http://www.microsoft.com/online/international-availability.aspx" TargetMode="External"/><Relationship Id="rId29" Type="http://schemas.openxmlformats.org/officeDocument/2006/relationships/hyperlink" Target="http://azure.microsoft.com/services/" TargetMode="External"/><Relationship Id="rId41" Type="http://schemas.openxmlformats.org/officeDocument/2006/relationships/hyperlink" Target="https://www.linkedin.com/legal/privacy-policy" TargetMode="External"/><Relationship Id="rId54" Type="http://schemas.openxmlformats.org/officeDocument/2006/relationships/hyperlink" Target="http://go.microsoft.com/?linkid=9839206" TargetMode="External"/><Relationship Id="rId62" Type="http://schemas.openxmlformats.org/officeDocument/2006/relationships/footer" Target="footer2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go.microsoft.com/?linkid=9846224"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hyperlink" Target="https://www.linkedin.com/legal/preview/user-agreement" TargetMode="External"/><Relationship Id="rId45" Type="http://schemas.openxmlformats.org/officeDocument/2006/relationships/hyperlink" Target="http://www.office.com/sca" TargetMode="External"/><Relationship Id="rId53" Type="http://schemas.openxmlformats.org/officeDocument/2006/relationships/footer" Target="footer17.xml"/><Relationship Id="rId58" Type="http://schemas.openxmlformats.org/officeDocument/2006/relationships/hyperlink" Target="http://go.microsoft.com/fwlink/?LinkID=248686" TargetMode="External"/><Relationship Id="rId66"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aka.ms/BAA" TargetMode="Externa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go.microsoft.com/fwlink/?LinkId=521839" TargetMode="External"/><Relationship Id="rId57" Type="http://schemas.openxmlformats.org/officeDocument/2006/relationships/hyperlink" Target="http://go.microsoft.com/?linkid=9710837" TargetMode="Externa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839206" TargetMode="External"/><Relationship Id="rId52" Type="http://schemas.openxmlformats.org/officeDocument/2006/relationships/footer" Target="footer16.xml"/><Relationship Id="rId60" Type="http://schemas.openxmlformats.org/officeDocument/2006/relationships/hyperlink" Target="http://www.mpegla.com" TargetMode="Externa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pt-pt/regions" TargetMode="External"/><Relationship Id="rId35" Type="http://schemas.openxmlformats.org/officeDocument/2006/relationships/hyperlink" Target="http://go.microsoft.com/fwlink/?LinkID=829046" TargetMode="External"/><Relationship Id="rId43" Type="http://schemas.openxmlformats.org/officeDocument/2006/relationships/footer" Target="footer13.xml"/><Relationship Id="rId48" Type="http://schemas.openxmlformats.org/officeDocument/2006/relationships/hyperlink" Target="https://aka.ms/bingmapsplatformsdks/" TargetMode="External"/><Relationship Id="rId56" Type="http://schemas.openxmlformats.org/officeDocument/2006/relationships/footer" Target="footer18.xml"/><Relationship Id="rId64"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11.xml"/><Relationship Id="rId46" Type="http://schemas.openxmlformats.org/officeDocument/2006/relationships/hyperlink" Target="http://go.microsoft.com/fwlink/?LinkId=690247" TargetMode="External"/><Relationship Id="rId59"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AC5335-CBBB-46FA-962F-416CF5C1BF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26232</Words>
  <Characters>149524</Characters>
  <Application>Microsoft Office Word</Application>
  <DocSecurity>8</DocSecurity>
  <Lines>1246</Lines>
  <Paragraphs>350</Paragraphs>
  <ScaleCrop>false</ScaleCrop>
  <LinksUpToDate>false</LinksUpToDate>
  <CharactersWithSpaces>175406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2017-11-28T20:35:00Z</dcterms:created>
  <dcterms:modified xsi:type="dcterms:W3CDTF">2017-11-28T20:35:00Z</dcterms:modified>
</cp:coreProperties>
</file>